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0DA6F" w14:textId="77777777" w:rsidR="00591BA4" w:rsidRDefault="009E602F" w:rsidP="00591BA4">
      <w:pPr>
        <w:shd w:val="clear" w:color="auto" w:fill="FFFFFF"/>
        <w:jc w:val="center"/>
        <w:rPr>
          <w:rFonts w:cs="Arial"/>
          <w:color w:val="222222"/>
          <w:sz w:val="28"/>
          <w:szCs w:val="19"/>
        </w:rPr>
      </w:pPr>
      <w:r>
        <w:rPr>
          <w:rFonts w:cs="Arial"/>
          <w:color w:val="222222"/>
          <w:sz w:val="28"/>
          <w:szCs w:val="19"/>
        </w:rPr>
        <w:t>Jonathan Z Smith’s Gift</w:t>
      </w:r>
    </w:p>
    <w:p w14:paraId="0B78A57A" w14:textId="77777777" w:rsidR="00D60F8A" w:rsidRDefault="00D60F8A" w:rsidP="00591BA4">
      <w:pPr>
        <w:shd w:val="clear" w:color="auto" w:fill="FFFFFF"/>
        <w:jc w:val="center"/>
        <w:rPr>
          <w:rFonts w:cs="Arial"/>
          <w:color w:val="222222"/>
          <w:sz w:val="28"/>
          <w:szCs w:val="19"/>
        </w:rPr>
      </w:pPr>
      <w:r>
        <w:rPr>
          <w:rFonts w:cs="Arial"/>
          <w:color w:val="222222"/>
          <w:sz w:val="28"/>
          <w:szCs w:val="19"/>
        </w:rPr>
        <w:t>Donald Bruce Woll</w:t>
      </w:r>
    </w:p>
    <w:p w14:paraId="2E70E1EF" w14:textId="77777777" w:rsidR="0063319F" w:rsidRDefault="0063319F" w:rsidP="0018053F">
      <w:pPr>
        <w:shd w:val="clear" w:color="auto" w:fill="FFFFFF"/>
        <w:rPr>
          <w:rFonts w:cs="Arial"/>
          <w:color w:val="222222"/>
          <w:sz w:val="28"/>
          <w:szCs w:val="19"/>
        </w:rPr>
      </w:pPr>
    </w:p>
    <w:p w14:paraId="3B985289" w14:textId="77777777" w:rsidR="002D6C89" w:rsidRPr="002D6C89" w:rsidRDefault="002D6C89" w:rsidP="0018053F">
      <w:pPr>
        <w:shd w:val="clear" w:color="auto" w:fill="FFFFFF"/>
        <w:rPr>
          <w:rFonts w:cs="Arial"/>
          <w:color w:val="222222"/>
          <w:sz w:val="28"/>
          <w:szCs w:val="19"/>
        </w:rPr>
      </w:pPr>
      <w:r>
        <w:rPr>
          <w:rFonts w:cs="Arial"/>
          <w:color w:val="222222"/>
          <w:sz w:val="28"/>
          <w:szCs w:val="19"/>
        </w:rPr>
        <w:t xml:space="preserve">This tribute was published in 2020 in </w:t>
      </w:r>
      <w:r>
        <w:rPr>
          <w:rFonts w:cs="Arial"/>
          <w:i/>
          <w:color w:val="222222"/>
          <w:sz w:val="28"/>
          <w:szCs w:val="19"/>
        </w:rPr>
        <w:t>Remembering J. Z. Smith: A Career and its Consequence</w:t>
      </w:r>
      <w:r>
        <w:rPr>
          <w:rFonts w:cs="Arial"/>
          <w:color w:val="222222"/>
          <w:sz w:val="28"/>
          <w:szCs w:val="19"/>
        </w:rPr>
        <w:t xml:space="preserve">, ed. by Emily D. </w:t>
      </w:r>
      <w:r w:rsidR="00F44EE6">
        <w:rPr>
          <w:rFonts w:cs="Arial"/>
          <w:color w:val="222222"/>
          <w:sz w:val="28"/>
          <w:szCs w:val="19"/>
        </w:rPr>
        <w:t xml:space="preserve">Crews and Russell T. </w:t>
      </w:r>
      <w:proofErr w:type="spellStart"/>
      <w:r w:rsidR="00F44EE6">
        <w:rPr>
          <w:rFonts w:cs="Arial"/>
          <w:color w:val="222222"/>
          <w:sz w:val="28"/>
          <w:szCs w:val="19"/>
        </w:rPr>
        <w:t>McCucheon</w:t>
      </w:r>
      <w:proofErr w:type="spellEnd"/>
      <w:r w:rsidR="00F44EE6">
        <w:rPr>
          <w:rFonts w:cs="Arial"/>
          <w:color w:val="222222"/>
          <w:sz w:val="28"/>
          <w:szCs w:val="19"/>
        </w:rPr>
        <w:t xml:space="preserve">, chapter 22. </w:t>
      </w:r>
    </w:p>
    <w:p w14:paraId="5DA31AE6" w14:textId="77777777" w:rsidR="002D6C89" w:rsidRDefault="002D6C89" w:rsidP="0018053F">
      <w:pPr>
        <w:shd w:val="clear" w:color="auto" w:fill="FFFFFF"/>
        <w:rPr>
          <w:rFonts w:cs="Arial"/>
          <w:color w:val="222222"/>
          <w:sz w:val="28"/>
          <w:szCs w:val="19"/>
        </w:rPr>
      </w:pPr>
    </w:p>
    <w:p w14:paraId="554BCE2F" w14:textId="77777777" w:rsidR="0018053F" w:rsidRDefault="00617F25" w:rsidP="0018053F">
      <w:pPr>
        <w:shd w:val="clear" w:color="auto" w:fill="FFFFFF"/>
        <w:rPr>
          <w:rFonts w:cs="Arial"/>
          <w:color w:val="222222"/>
          <w:sz w:val="28"/>
          <w:szCs w:val="19"/>
        </w:rPr>
      </w:pPr>
      <w:r>
        <w:rPr>
          <w:rFonts w:cs="Arial"/>
          <w:color w:val="222222"/>
          <w:sz w:val="28"/>
          <w:szCs w:val="19"/>
        </w:rPr>
        <w:t xml:space="preserve">My wife </w:t>
      </w:r>
      <w:r w:rsidR="008F7E86" w:rsidRPr="008F7E86">
        <w:rPr>
          <w:rFonts w:cs="Arial"/>
          <w:color w:val="222222"/>
          <w:sz w:val="28"/>
          <w:szCs w:val="19"/>
        </w:rPr>
        <w:t xml:space="preserve">has asked me for years why my experience of the Ph.D. process </w:t>
      </w:r>
      <w:r>
        <w:rPr>
          <w:rFonts w:cs="Arial"/>
          <w:color w:val="222222"/>
          <w:sz w:val="28"/>
          <w:szCs w:val="19"/>
        </w:rPr>
        <w:t xml:space="preserve">at the University of Chicago </w:t>
      </w:r>
      <w:r w:rsidR="008F7E86" w:rsidRPr="008F7E86">
        <w:rPr>
          <w:rFonts w:cs="Arial"/>
          <w:color w:val="222222"/>
          <w:sz w:val="28"/>
          <w:szCs w:val="19"/>
        </w:rPr>
        <w:t>was so different from many other</w:t>
      </w:r>
      <w:r>
        <w:rPr>
          <w:rFonts w:cs="Arial"/>
          <w:color w:val="222222"/>
          <w:sz w:val="28"/>
          <w:szCs w:val="19"/>
        </w:rPr>
        <w:t xml:space="preserve"> students</w:t>
      </w:r>
      <w:r w:rsidR="008F7E86" w:rsidRPr="008F7E86">
        <w:rPr>
          <w:rFonts w:cs="Arial"/>
          <w:color w:val="222222"/>
          <w:sz w:val="28"/>
          <w:szCs w:val="19"/>
        </w:rPr>
        <w:t xml:space="preserve"> she has </w:t>
      </w:r>
      <w:r w:rsidR="00EB72B6">
        <w:rPr>
          <w:rFonts w:cs="Arial"/>
          <w:color w:val="222222"/>
          <w:sz w:val="28"/>
          <w:szCs w:val="19"/>
        </w:rPr>
        <w:t>met</w:t>
      </w:r>
      <w:r>
        <w:rPr>
          <w:rFonts w:cs="Arial"/>
          <w:color w:val="222222"/>
          <w:sz w:val="28"/>
          <w:szCs w:val="19"/>
        </w:rPr>
        <w:t xml:space="preserve">. </w:t>
      </w:r>
      <w:r w:rsidR="008F7E86" w:rsidRPr="008F7E86">
        <w:rPr>
          <w:rFonts w:cs="Arial"/>
          <w:color w:val="222222"/>
          <w:sz w:val="28"/>
          <w:szCs w:val="19"/>
        </w:rPr>
        <w:t xml:space="preserve">My answer </w:t>
      </w:r>
      <w:r>
        <w:rPr>
          <w:rFonts w:cs="Arial"/>
          <w:color w:val="222222"/>
          <w:sz w:val="28"/>
          <w:szCs w:val="19"/>
        </w:rPr>
        <w:t xml:space="preserve">has always </w:t>
      </w:r>
      <w:r w:rsidR="009656FE">
        <w:rPr>
          <w:rFonts w:cs="Arial"/>
          <w:color w:val="222222"/>
          <w:sz w:val="28"/>
          <w:szCs w:val="19"/>
        </w:rPr>
        <w:t>been the same:</w:t>
      </w:r>
      <w:r w:rsidR="008F7E86" w:rsidRPr="008F7E86">
        <w:rPr>
          <w:rFonts w:cs="Arial"/>
          <w:color w:val="222222"/>
          <w:sz w:val="28"/>
          <w:szCs w:val="19"/>
        </w:rPr>
        <w:t xml:space="preserve"> </w:t>
      </w:r>
      <w:r w:rsidR="009656FE">
        <w:rPr>
          <w:rFonts w:cs="Arial"/>
          <w:color w:val="222222"/>
          <w:sz w:val="28"/>
          <w:szCs w:val="19"/>
        </w:rPr>
        <w:t>“</w:t>
      </w:r>
      <w:r>
        <w:rPr>
          <w:rFonts w:cs="Arial"/>
          <w:color w:val="222222"/>
          <w:sz w:val="28"/>
          <w:szCs w:val="19"/>
        </w:rPr>
        <w:t xml:space="preserve">Jonathan Z. </w:t>
      </w:r>
      <w:r w:rsidR="008F7E86" w:rsidRPr="008F7E86">
        <w:rPr>
          <w:rFonts w:cs="Arial"/>
          <w:color w:val="222222"/>
          <w:sz w:val="28"/>
          <w:szCs w:val="19"/>
        </w:rPr>
        <w:t>Smith</w:t>
      </w:r>
      <w:r>
        <w:rPr>
          <w:rFonts w:cs="Arial"/>
          <w:color w:val="222222"/>
          <w:sz w:val="28"/>
          <w:szCs w:val="19"/>
        </w:rPr>
        <w:t>.</w:t>
      </w:r>
      <w:r w:rsidR="009656FE">
        <w:rPr>
          <w:rFonts w:cs="Arial"/>
          <w:color w:val="222222"/>
          <w:sz w:val="28"/>
          <w:szCs w:val="19"/>
        </w:rPr>
        <w:t>”</w:t>
      </w:r>
      <w:r w:rsidR="008F7E86" w:rsidRPr="008F7E86">
        <w:rPr>
          <w:rFonts w:cs="Arial"/>
          <w:color w:val="222222"/>
          <w:sz w:val="28"/>
          <w:szCs w:val="19"/>
        </w:rPr>
        <w:t xml:space="preserve"> </w:t>
      </w:r>
      <w:r w:rsidR="009656FE">
        <w:rPr>
          <w:rFonts w:cs="Arial"/>
          <w:color w:val="222222"/>
          <w:sz w:val="28"/>
          <w:szCs w:val="19"/>
        </w:rPr>
        <w:t xml:space="preserve">Smith </w:t>
      </w:r>
      <w:r w:rsidR="008F7E86" w:rsidRPr="008F7E86">
        <w:rPr>
          <w:rFonts w:cs="Arial"/>
          <w:color w:val="222222"/>
          <w:sz w:val="28"/>
          <w:szCs w:val="19"/>
        </w:rPr>
        <w:t>made the experience an adventure instead of an ordeal. </w:t>
      </w:r>
      <w:r w:rsidR="00310DCB">
        <w:rPr>
          <w:rFonts w:cs="Arial"/>
          <w:color w:val="222222"/>
          <w:sz w:val="28"/>
          <w:szCs w:val="19"/>
        </w:rPr>
        <w:t>In the a</w:t>
      </w:r>
      <w:r w:rsidR="00706EC0">
        <w:rPr>
          <w:rFonts w:cs="Arial"/>
          <w:color w:val="222222"/>
          <w:sz w:val="28"/>
          <w:szCs w:val="19"/>
        </w:rPr>
        <w:t xml:space="preserve">lmost fifty years since I </w:t>
      </w:r>
      <w:r w:rsidR="00310DCB">
        <w:rPr>
          <w:rFonts w:cs="Arial"/>
          <w:color w:val="222222"/>
          <w:sz w:val="28"/>
          <w:szCs w:val="19"/>
        </w:rPr>
        <w:t xml:space="preserve">met him in </w:t>
      </w:r>
      <w:proofErr w:type="gramStart"/>
      <w:r w:rsidR="00310DCB">
        <w:rPr>
          <w:rFonts w:cs="Arial"/>
          <w:color w:val="222222"/>
          <w:sz w:val="28"/>
          <w:szCs w:val="19"/>
        </w:rPr>
        <w:t>1968</w:t>
      </w:r>
      <w:proofErr w:type="gramEnd"/>
      <w:r w:rsidR="00310DCB">
        <w:rPr>
          <w:rFonts w:cs="Arial"/>
          <w:color w:val="222222"/>
          <w:sz w:val="28"/>
          <w:szCs w:val="19"/>
        </w:rPr>
        <w:t xml:space="preserve"> h</w:t>
      </w:r>
      <w:r w:rsidR="0018053F">
        <w:rPr>
          <w:rFonts w:cs="Arial"/>
          <w:color w:val="222222"/>
          <w:sz w:val="28"/>
          <w:szCs w:val="19"/>
        </w:rPr>
        <w:t xml:space="preserve">e </w:t>
      </w:r>
      <w:r w:rsidR="000C347F">
        <w:rPr>
          <w:rFonts w:cs="Arial"/>
          <w:color w:val="222222"/>
          <w:sz w:val="28"/>
          <w:szCs w:val="19"/>
        </w:rPr>
        <w:t xml:space="preserve">has been </w:t>
      </w:r>
      <w:r w:rsidR="0018053F" w:rsidRPr="008F7E86">
        <w:rPr>
          <w:rFonts w:cs="Arial"/>
          <w:color w:val="222222"/>
          <w:sz w:val="28"/>
          <w:szCs w:val="19"/>
        </w:rPr>
        <w:t>one of my most important intellectual fathers. </w:t>
      </w:r>
    </w:p>
    <w:p w14:paraId="5831B8BD" w14:textId="77777777" w:rsidR="008F7E86" w:rsidRPr="008F7E86" w:rsidRDefault="008F7E86" w:rsidP="008F7E86">
      <w:pPr>
        <w:shd w:val="clear" w:color="auto" w:fill="FFFFFF"/>
        <w:rPr>
          <w:rFonts w:cs="Arial"/>
          <w:color w:val="222222"/>
          <w:sz w:val="28"/>
          <w:szCs w:val="19"/>
        </w:rPr>
      </w:pPr>
    </w:p>
    <w:p w14:paraId="0689186F" w14:textId="77777777" w:rsidR="005F017E" w:rsidRDefault="005F017E" w:rsidP="008F7E86">
      <w:pPr>
        <w:shd w:val="clear" w:color="auto" w:fill="FFFFFF"/>
        <w:rPr>
          <w:rFonts w:cs="Arial"/>
          <w:color w:val="222222"/>
          <w:sz w:val="28"/>
          <w:szCs w:val="19"/>
        </w:rPr>
      </w:pPr>
      <w:r>
        <w:rPr>
          <w:rFonts w:cs="Arial"/>
          <w:color w:val="222222"/>
          <w:sz w:val="28"/>
          <w:szCs w:val="19"/>
        </w:rPr>
        <w:t>T</w:t>
      </w:r>
      <w:r w:rsidR="008F7E86" w:rsidRPr="008F7E86">
        <w:rPr>
          <w:rFonts w:cs="Arial"/>
          <w:color w:val="222222"/>
          <w:sz w:val="28"/>
          <w:szCs w:val="19"/>
        </w:rPr>
        <w:t>he first lecture I heard when I came to Chicago</w:t>
      </w:r>
      <w:r w:rsidR="008F7E86">
        <w:rPr>
          <w:rFonts w:cs="Arial"/>
          <w:color w:val="222222"/>
          <w:sz w:val="28"/>
          <w:szCs w:val="19"/>
        </w:rPr>
        <w:t xml:space="preserve"> in 1968</w:t>
      </w:r>
      <w:r w:rsidR="008F7E86" w:rsidRPr="008F7E86">
        <w:rPr>
          <w:rFonts w:cs="Arial"/>
          <w:color w:val="222222"/>
          <w:sz w:val="28"/>
          <w:szCs w:val="19"/>
        </w:rPr>
        <w:t>, was the first, or one of the first</w:t>
      </w:r>
      <w:r w:rsidR="00D37112">
        <w:rPr>
          <w:rFonts w:cs="Arial"/>
          <w:color w:val="222222"/>
          <w:sz w:val="28"/>
          <w:szCs w:val="19"/>
        </w:rPr>
        <w:t>,</w:t>
      </w:r>
      <w:r w:rsidR="008F7E86" w:rsidRPr="008F7E86">
        <w:rPr>
          <w:rFonts w:cs="Arial"/>
          <w:color w:val="222222"/>
          <w:sz w:val="28"/>
          <w:szCs w:val="19"/>
        </w:rPr>
        <w:t xml:space="preserve"> lectures Smith gave</w:t>
      </w:r>
      <w:r w:rsidR="00837657">
        <w:rPr>
          <w:rFonts w:cs="Arial"/>
          <w:color w:val="222222"/>
          <w:sz w:val="28"/>
          <w:szCs w:val="19"/>
        </w:rPr>
        <w:t xml:space="preserve"> when he arrived that fall. </w:t>
      </w:r>
      <w:r w:rsidR="00050E7A">
        <w:rPr>
          <w:rFonts w:cs="Arial"/>
          <w:color w:val="222222"/>
          <w:sz w:val="28"/>
          <w:szCs w:val="19"/>
        </w:rPr>
        <w:t>I had never heard of him and chose</w:t>
      </w:r>
      <w:r w:rsidR="00073143">
        <w:rPr>
          <w:rFonts w:cs="Arial"/>
          <w:color w:val="222222"/>
          <w:sz w:val="28"/>
          <w:szCs w:val="19"/>
        </w:rPr>
        <w:t xml:space="preserve"> the course because of the subject matter</w:t>
      </w:r>
      <w:r w:rsidR="00050E7A">
        <w:rPr>
          <w:rFonts w:cs="Arial"/>
          <w:color w:val="222222"/>
          <w:sz w:val="28"/>
          <w:szCs w:val="19"/>
        </w:rPr>
        <w:t xml:space="preserve">, </w:t>
      </w:r>
      <w:r w:rsidR="006341CD">
        <w:rPr>
          <w:rFonts w:cs="Arial"/>
          <w:color w:val="222222"/>
          <w:sz w:val="28"/>
          <w:szCs w:val="19"/>
        </w:rPr>
        <w:t>Hellenistic</w:t>
      </w:r>
      <w:r w:rsidR="00050E7A">
        <w:rPr>
          <w:rFonts w:cs="Arial"/>
          <w:color w:val="222222"/>
          <w:sz w:val="28"/>
          <w:szCs w:val="19"/>
        </w:rPr>
        <w:t xml:space="preserve"> Religions. My response </w:t>
      </w:r>
      <w:r w:rsidR="005A61AC">
        <w:rPr>
          <w:rFonts w:cs="Arial"/>
          <w:color w:val="222222"/>
          <w:sz w:val="28"/>
          <w:szCs w:val="19"/>
        </w:rPr>
        <w:t xml:space="preserve">to that lecture was instant and unreserved. </w:t>
      </w:r>
      <w:r w:rsidR="008F7E86" w:rsidRPr="008F7E86">
        <w:rPr>
          <w:rFonts w:cs="Arial"/>
          <w:color w:val="222222"/>
          <w:sz w:val="28"/>
          <w:szCs w:val="19"/>
        </w:rPr>
        <w:t xml:space="preserve">I went up to him </w:t>
      </w:r>
      <w:r>
        <w:rPr>
          <w:rFonts w:cs="Arial"/>
          <w:color w:val="222222"/>
          <w:sz w:val="28"/>
          <w:szCs w:val="19"/>
        </w:rPr>
        <w:t xml:space="preserve">immediately afterward </w:t>
      </w:r>
      <w:r w:rsidR="008F7E86" w:rsidRPr="008F7E86">
        <w:rPr>
          <w:rFonts w:cs="Arial"/>
          <w:color w:val="222222"/>
          <w:sz w:val="28"/>
          <w:szCs w:val="19"/>
        </w:rPr>
        <w:t xml:space="preserve">and asked if he would be my </w:t>
      </w:r>
      <w:r w:rsidR="008F7E86">
        <w:rPr>
          <w:rFonts w:cs="Arial"/>
          <w:color w:val="222222"/>
          <w:sz w:val="28"/>
          <w:szCs w:val="19"/>
        </w:rPr>
        <w:t xml:space="preserve">dissertation </w:t>
      </w:r>
      <w:r w:rsidR="00A05482">
        <w:rPr>
          <w:rFonts w:cs="Arial"/>
          <w:color w:val="222222"/>
          <w:sz w:val="28"/>
          <w:szCs w:val="19"/>
        </w:rPr>
        <w:t>adviser. "Sure,</w:t>
      </w:r>
      <w:r w:rsidR="008F7E86" w:rsidRPr="008F7E86">
        <w:rPr>
          <w:rFonts w:cs="Arial"/>
          <w:color w:val="222222"/>
          <w:sz w:val="28"/>
          <w:szCs w:val="19"/>
        </w:rPr>
        <w:t>"</w:t>
      </w:r>
      <w:r w:rsidR="00A05482">
        <w:rPr>
          <w:rFonts w:cs="Arial"/>
          <w:color w:val="222222"/>
          <w:sz w:val="28"/>
          <w:szCs w:val="19"/>
        </w:rPr>
        <w:t xml:space="preserve"> he said. </w:t>
      </w:r>
      <w:r w:rsidR="008F7E86" w:rsidRPr="008F7E86">
        <w:rPr>
          <w:rFonts w:cs="Arial"/>
          <w:color w:val="222222"/>
          <w:sz w:val="28"/>
          <w:szCs w:val="19"/>
        </w:rPr>
        <w:t>  </w:t>
      </w:r>
    </w:p>
    <w:p w14:paraId="547B11C5" w14:textId="77777777" w:rsidR="005F017E" w:rsidRDefault="005F017E" w:rsidP="008F7E86">
      <w:pPr>
        <w:shd w:val="clear" w:color="auto" w:fill="FFFFFF"/>
        <w:rPr>
          <w:rFonts w:cs="Arial"/>
          <w:color w:val="222222"/>
          <w:sz w:val="28"/>
          <w:szCs w:val="19"/>
        </w:rPr>
      </w:pPr>
    </w:p>
    <w:p w14:paraId="10659C4B" w14:textId="77777777" w:rsidR="008F7E86" w:rsidRPr="008F7E86" w:rsidRDefault="00A05482" w:rsidP="008F7E86">
      <w:pPr>
        <w:shd w:val="clear" w:color="auto" w:fill="FFFFFF"/>
        <w:rPr>
          <w:rFonts w:cs="Arial"/>
          <w:color w:val="222222"/>
          <w:sz w:val="28"/>
          <w:szCs w:val="19"/>
        </w:rPr>
      </w:pPr>
      <w:r>
        <w:rPr>
          <w:rFonts w:cs="Arial"/>
          <w:color w:val="222222"/>
          <w:sz w:val="28"/>
          <w:szCs w:val="19"/>
        </w:rPr>
        <w:t xml:space="preserve">He turned out to be </w:t>
      </w:r>
      <w:r w:rsidR="008F7E86" w:rsidRPr="008F7E86">
        <w:rPr>
          <w:rFonts w:cs="Arial"/>
          <w:color w:val="222222"/>
          <w:sz w:val="28"/>
          <w:szCs w:val="19"/>
        </w:rPr>
        <w:t>just what I was looking for, namely, someone who came to the subject matter as an historian without </w:t>
      </w:r>
      <w:r w:rsidR="008F7E86" w:rsidRPr="008F7E86">
        <w:rPr>
          <w:rFonts w:cs="Arial"/>
          <w:i/>
          <w:iCs/>
          <w:color w:val="222222"/>
          <w:sz w:val="28"/>
          <w:szCs w:val="19"/>
        </w:rPr>
        <w:t>any</w:t>
      </w:r>
      <w:r w:rsidR="008F7E86" w:rsidRPr="008F7E86">
        <w:rPr>
          <w:rFonts w:cs="Arial"/>
          <w:color w:val="222222"/>
          <w:sz w:val="28"/>
          <w:szCs w:val="19"/>
        </w:rPr>
        <w:t xml:space="preserve"> theological axe to grind, </w:t>
      </w:r>
      <w:r w:rsidR="003E5BBA">
        <w:rPr>
          <w:rFonts w:cs="Arial"/>
          <w:color w:val="222222"/>
          <w:sz w:val="28"/>
          <w:szCs w:val="19"/>
        </w:rPr>
        <w:t xml:space="preserve">but passionately committed to </w:t>
      </w:r>
      <w:r w:rsidR="00D37112">
        <w:rPr>
          <w:rFonts w:cs="Arial"/>
          <w:color w:val="222222"/>
          <w:sz w:val="28"/>
          <w:szCs w:val="19"/>
        </w:rPr>
        <w:t xml:space="preserve">what I have come to call </w:t>
      </w:r>
      <w:r w:rsidR="003E5BBA">
        <w:rPr>
          <w:rFonts w:cs="Arial"/>
          <w:color w:val="222222"/>
          <w:sz w:val="28"/>
          <w:szCs w:val="19"/>
        </w:rPr>
        <w:t>the responsible exercise of cognitive power. He was</w:t>
      </w:r>
      <w:r w:rsidR="00706EC0">
        <w:rPr>
          <w:rFonts w:cs="Arial"/>
          <w:color w:val="222222"/>
          <w:sz w:val="28"/>
          <w:szCs w:val="19"/>
        </w:rPr>
        <w:t xml:space="preserve"> also </w:t>
      </w:r>
      <w:r w:rsidR="008F7E86" w:rsidRPr="008F7E86">
        <w:rPr>
          <w:rFonts w:cs="Arial"/>
          <w:color w:val="222222"/>
          <w:sz w:val="28"/>
          <w:szCs w:val="19"/>
        </w:rPr>
        <w:t>a historian not only equipped to talk about the factoids of history but to think </w:t>
      </w:r>
      <w:r w:rsidR="008F7E86" w:rsidRPr="008F7E86">
        <w:rPr>
          <w:rFonts w:cs="Arial"/>
          <w:i/>
          <w:iCs/>
          <w:color w:val="222222"/>
          <w:sz w:val="28"/>
          <w:szCs w:val="19"/>
        </w:rPr>
        <w:t>historically, </w:t>
      </w:r>
      <w:r w:rsidR="00073143" w:rsidRPr="00073143">
        <w:rPr>
          <w:rFonts w:cs="Arial"/>
          <w:iCs/>
          <w:color w:val="222222"/>
          <w:sz w:val="28"/>
          <w:szCs w:val="19"/>
        </w:rPr>
        <w:t xml:space="preserve">scrupulously, </w:t>
      </w:r>
      <w:r w:rsidR="008F7E86" w:rsidRPr="008F7E86">
        <w:rPr>
          <w:rFonts w:cs="Arial"/>
          <w:color w:val="222222"/>
          <w:sz w:val="28"/>
          <w:szCs w:val="19"/>
        </w:rPr>
        <w:t>concretely, materially,</w:t>
      </w:r>
      <w:r w:rsidR="008F7E86" w:rsidRPr="008F7E86">
        <w:rPr>
          <w:rFonts w:cs="Arial"/>
          <w:i/>
          <w:iCs/>
          <w:color w:val="222222"/>
          <w:sz w:val="28"/>
          <w:szCs w:val="19"/>
        </w:rPr>
        <w:t> </w:t>
      </w:r>
      <w:r w:rsidR="00706EC0">
        <w:rPr>
          <w:rFonts w:cs="Arial"/>
          <w:iCs/>
          <w:color w:val="222222"/>
          <w:sz w:val="28"/>
          <w:szCs w:val="19"/>
        </w:rPr>
        <w:t xml:space="preserve">as well as philosophically, </w:t>
      </w:r>
      <w:r w:rsidR="00073143">
        <w:rPr>
          <w:rFonts w:cs="Arial"/>
          <w:iCs/>
          <w:color w:val="222222"/>
          <w:sz w:val="28"/>
          <w:szCs w:val="19"/>
        </w:rPr>
        <w:t xml:space="preserve">and </w:t>
      </w:r>
      <w:r w:rsidR="008F7E86" w:rsidRPr="008F7E86">
        <w:rPr>
          <w:rFonts w:cs="Arial"/>
          <w:i/>
          <w:iCs/>
          <w:color w:val="222222"/>
          <w:sz w:val="28"/>
          <w:szCs w:val="19"/>
        </w:rPr>
        <w:t>imaginativel</w:t>
      </w:r>
      <w:r w:rsidR="00073143">
        <w:rPr>
          <w:rFonts w:cs="Arial"/>
          <w:i/>
          <w:iCs/>
          <w:color w:val="222222"/>
          <w:sz w:val="28"/>
          <w:szCs w:val="19"/>
        </w:rPr>
        <w:t>y,</w:t>
      </w:r>
      <w:r w:rsidR="008F7E86" w:rsidRPr="008F7E86">
        <w:rPr>
          <w:rFonts w:cs="Arial"/>
          <w:color w:val="222222"/>
          <w:sz w:val="28"/>
          <w:szCs w:val="19"/>
        </w:rPr>
        <w:t xml:space="preserve"> about the w</w:t>
      </w:r>
      <w:r w:rsidR="0018053F">
        <w:rPr>
          <w:rFonts w:cs="Arial"/>
          <w:color w:val="222222"/>
          <w:sz w:val="28"/>
          <w:szCs w:val="19"/>
        </w:rPr>
        <w:t xml:space="preserve">hole range of human experience, cutting across </w:t>
      </w:r>
      <w:proofErr w:type="gramStart"/>
      <w:r w:rsidR="0018053F">
        <w:rPr>
          <w:rFonts w:cs="Arial"/>
          <w:color w:val="222222"/>
          <w:sz w:val="28"/>
          <w:szCs w:val="19"/>
        </w:rPr>
        <w:t>all of</w:t>
      </w:r>
      <w:proofErr w:type="gramEnd"/>
      <w:r w:rsidR="0018053F">
        <w:rPr>
          <w:rFonts w:cs="Arial"/>
          <w:color w:val="222222"/>
          <w:sz w:val="28"/>
          <w:szCs w:val="19"/>
        </w:rPr>
        <w:t xml:space="preserve"> the disciplinary boundaries that had turned biblical studies into a patchwork of isolated silos of expertise. </w:t>
      </w:r>
    </w:p>
    <w:p w14:paraId="2529A80A" w14:textId="77777777" w:rsidR="008F7E86" w:rsidRPr="008F7E86" w:rsidRDefault="008F7E86" w:rsidP="008F7E86">
      <w:pPr>
        <w:shd w:val="clear" w:color="auto" w:fill="FFFFFF"/>
        <w:rPr>
          <w:rFonts w:cs="Arial"/>
          <w:color w:val="222222"/>
          <w:sz w:val="28"/>
          <w:szCs w:val="19"/>
        </w:rPr>
      </w:pPr>
    </w:p>
    <w:p w14:paraId="4A20435A" w14:textId="77777777" w:rsidR="00D37112" w:rsidRDefault="008F7E86" w:rsidP="00D37112">
      <w:pPr>
        <w:shd w:val="clear" w:color="auto" w:fill="FFFFFF"/>
        <w:rPr>
          <w:rFonts w:cs="Arial"/>
          <w:color w:val="222222"/>
          <w:sz w:val="28"/>
          <w:szCs w:val="19"/>
        </w:rPr>
      </w:pPr>
      <w:r w:rsidRPr="008F7E86">
        <w:rPr>
          <w:rFonts w:cs="Arial"/>
          <w:color w:val="222222"/>
          <w:sz w:val="28"/>
          <w:szCs w:val="19"/>
        </w:rPr>
        <w:t xml:space="preserve">A year </w:t>
      </w:r>
      <w:r w:rsidR="00D37112">
        <w:rPr>
          <w:rFonts w:cs="Arial"/>
          <w:color w:val="222222"/>
          <w:sz w:val="28"/>
          <w:szCs w:val="19"/>
        </w:rPr>
        <w:t>after that first conversation,</w:t>
      </w:r>
      <w:r w:rsidR="005F017E">
        <w:rPr>
          <w:rFonts w:cs="Arial"/>
          <w:color w:val="222222"/>
          <w:sz w:val="28"/>
          <w:szCs w:val="19"/>
        </w:rPr>
        <w:t xml:space="preserve"> I went in to talk with him </w:t>
      </w:r>
      <w:r w:rsidRPr="008F7E86">
        <w:rPr>
          <w:rFonts w:cs="Arial"/>
          <w:color w:val="222222"/>
          <w:sz w:val="28"/>
          <w:szCs w:val="19"/>
        </w:rPr>
        <w:t xml:space="preserve">about </w:t>
      </w:r>
      <w:r w:rsidR="005F017E">
        <w:rPr>
          <w:rFonts w:cs="Arial"/>
          <w:color w:val="222222"/>
          <w:sz w:val="28"/>
          <w:szCs w:val="19"/>
        </w:rPr>
        <w:t xml:space="preserve">selecting </w:t>
      </w:r>
      <w:r w:rsidRPr="008F7E86">
        <w:rPr>
          <w:rFonts w:cs="Arial"/>
          <w:color w:val="222222"/>
          <w:sz w:val="28"/>
          <w:szCs w:val="19"/>
        </w:rPr>
        <w:t>a dissertation topic</w:t>
      </w:r>
      <w:r w:rsidR="005F017E">
        <w:rPr>
          <w:rFonts w:cs="Arial"/>
          <w:color w:val="222222"/>
          <w:sz w:val="28"/>
          <w:szCs w:val="19"/>
        </w:rPr>
        <w:t xml:space="preserve">. His response was clear and simple. The topic </w:t>
      </w:r>
      <w:r w:rsidRPr="008F7E86">
        <w:rPr>
          <w:rFonts w:cs="Arial"/>
          <w:color w:val="222222"/>
          <w:sz w:val="28"/>
          <w:szCs w:val="19"/>
        </w:rPr>
        <w:t>had to b</w:t>
      </w:r>
      <w:r w:rsidR="005F017E">
        <w:rPr>
          <w:rFonts w:cs="Arial"/>
          <w:color w:val="222222"/>
          <w:sz w:val="28"/>
          <w:szCs w:val="19"/>
        </w:rPr>
        <w:t>e something I was interested in, a</w:t>
      </w:r>
      <w:r w:rsidRPr="008F7E86">
        <w:rPr>
          <w:rFonts w:cs="Arial"/>
          <w:color w:val="222222"/>
          <w:sz w:val="28"/>
          <w:szCs w:val="19"/>
        </w:rPr>
        <w:t>nd I had to be able to handle t</w:t>
      </w:r>
      <w:r w:rsidR="00073143">
        <w:rPr>
          <w:rFonts w:cs="Arial"/>
          <w:color w:val="222222"/>
          <w:sz w:val="28"/>
          <w:szCs w:val="19"/>
        </w:rPr>
        <w:t xml:space="preserve">he relevant materials. </w:t>
      </w:r>
      <w:r w:rsidR="0018053F">
        <w:rPr>
          <w:rFonts w:cs="Arial"/>
          <w:color w:val="222222"/>
          <w:sz w:val="28"/>
          <w:szCs w:val="19"/>
        </w:rPr>
        <w:t xml:space="preserve">I felt something take hold inside, the beginnings of excitement. </w:t>
      </w:r>
      <w:r w:rsidR="00D37112">
        <w:rPr>
          <w:rFonts w:cs="Arial"/>
          <w:color w:val="222222"/>
          <w:sz w:val="28"/>
          <w:szCs w:val="19"/>
        </w:rPr>
        <w:t>That moment set the tone for the rest of my program. Jonathan</w:t>
      </w:r>
      <w:r w:rsidR="00D37112" w:rsidRPr="008F7E86">
        <w:rPr>
          <w:rFonts w:cs="Arial"/>
          <w:color w:val="222222"/>
          <w:sz w:val="28"/>
          <w:szCs w:val="19"/>
        </w:rPr>
        <w:t xml:space="preserve"> was a conscientious advis</w:t>
      </w:r>
      <w:r w:rsidR="00D37112">
        <w:rPr>
          <w:rFonts w:cs="Arial"/>
          <w:color w:val="222222"/>
          <w:sz w:val="28"/>
          <w:szCs w:val="19"/>
        </w:rPr>
        <w:t>er from beginning to end.  A</w:t>
      </w:r>
      <w:r w:rsidR="00D37112" w:rsidRPr="008F7E86">
        <w:rPr>
          <w:rFonts w:cs="Arial"/>
          <w:color w:val="222222"/>
          <w:sz w:val="28"/>
          <w:szCs w:val="19"/>
        </w:rPr>
        <w:t xml:space="preserve">fter I finished and left behind formal studies of </w:t>
      </w:r>
      <w:proofErr w:type="gramStart"/>
      <w:r w:rsidR="00D37112" w:rsidRPr="008F7E86">
        <w:rPr>
          <w:rFonts w:cs="Arial"/>
          <w:color w:val="222222"/>
          <w:sz w:val="28"/>
          <w:szCs w:val="19"/>
        </w:rPr>
        <w:t>religion</w:t>
      </w:r>
      <w:proofErr w:type="gramEnd"/>
      <w:r w:rsidR="00D37112" w:rsidRPr="008F7E86">
        <w:rPr>
          <w:rFonts w:cs="Arial"/>
          <w:color w:val="222222"/>
          <w:sz w:val="28"/>
          <w:szCs w:val="19"/>
        </w:rPr>
        <w:t xml:space="preserve"> I </w:t>
      </w:r>
      <w:r w:rsidR="00D37112">
        <w:rPr>
          <w:rFonts w:cs="Arial"/>
          <w:color w:val="222222"/>
          <w:sz w:val="28"/>
          <w:szCs w:val="19"/>
        </w:rPr>
        <w:t xml:space="preserve">continued to read everything he published. </w:t>
      </w:r>
    </w:p>
    <w:p w14:paraId="52C4A49E" w14:textId="77777777" w:rsidR="0063319F" w:rsidRDefault="0063319F" w:rsidP="008F7E86">
      <w:pPr>
        <w:shd w:val="clear" w:color="auto" w:fill="FFFFFF"/>
        <w:rPr>
          <w:rFonts w:cs="Arial"/>
          <w:color w:val="222222"/>
          <w:sz w:val="28"/>
          <w:szCs w:val="19"/>
        </w:rPr>
      </w:pPr>
    </w:p>
    <w:p w14:paraId="5CEC21D4" w14:textId="77777777" w:rsidR="00241F34" w:rsidRDefault="0063319F" w:rsidP="00241F34">
      <w:pPr>
        <w:shd w:val="clear" w:color="auto" w:fill="FFFFFF"/>
        <w:rPr>
          <w:rFonts w:cs="Arial"/>
          <w:color w:val="222222"/>
          <w:sz w:val="28"/>
          <w:szCs w:val="19"/>
        </w:rPr>
      </w:pPr>
      <w:r>
        <w:rPr>
          <w:rFonts w:cs="Arial"/>
          <w:color w:val="222222"/>
          <w:sz w:val="28"/>
          <w:szCs w:val="19"/>
        </w:rPr>
        <w:lastRenderedPageBreak/>
        <w:t xml:space="preserve">Looking back </w:t>
      </w:r>
      <w:r w:rsidR="00D37112">
        <w:rPr>
          <w:rFonts w:cs="Arial"/>
          <w:color w:val="222222"/>
          <w:sz w:val="28"/>
          <w:szCs w:val="19"/>
        </w:rPr>
        <w:t xml:space="preserve">on </w:t>
      </w:r>
      <w:r>
        <w:rPr>
          <w:rFonts w:cs="Arial"/>
          <w:color w:val="222222"/>
          <w:sz w:val="28"/>
          <w:szCs w:val="19"/>
        </w:rPr>
        <w:t>th</w:t>
      </w:r>
      <w:r w:rsidR="00D37112">
        <w:rPr>
          <w:rFonts w:cs="Arial"/>
          <w:color w:val="222222"/>
          <w:sz w:val="28"/>
          <w:szCs w:val="19"/>
        </w:rPr>
        <w:t>at conversation about a dissertation topic</w:t>
      </w:r>
      <w:r>
        <w:rPr>
          <w:rFonts w:cs="Arial"/>
          <w:color w:val="222222"/>
          <w:sz w:val="28"/>
          <w:szCs w:val="19"/>
        </w:rPr>
        <w:t xml:space="preserve"> </w:t>
      </w:r>
      <w:r w:rsidR="00D37112">
        <w:rPr>
          <w:rFonts w:cs="Arial"/>
          <w:color w:val="222222"/>
          <w:sz w:val="28"/>
          <w:szCs w:val="19"/>
        </w:rPr>
        <w:t xml:space="preserve">in </w:t>
      </w:r>
      <w:r>
        <w:rPr>
          <w:rFonts w:cs="Arial"/>
          <w:color w:val="222222"/>
          <w:sz w:val="28"/>
          <w:szCs w:val="19"/>
        </w:rPr>
        <w:t xml:space="preserve">light of </w:t>
      </w:r>
      <w:r w:rsidR="00D37112">
        <w:rPr>
          <w:rFonts w:cs="Arial"/>
          <w:color w:val="222222"/>
          <w:sz w:val="28"/>
          <w:szCs w:val="19"/>
        </w:rPr>
        <w:t>what I subsequently learned about ho</w:t>
      </w:r>
      <w:r>
        <w:rPr>
          <w:rFonts w:cs="Arial"/>
          <w:color w:val="222222"/>
          <w:sz w:val="28"/>
          <w:szCs w:val="19"/>
        </w:rPr>
        <w:t xml:space="preserve">w loaded the word “interest” </w:t>
      </w:r>
      <w:r w:rsidR="00162233">
        <w:rPr>
          <w:rFonts w:cs="Arial"/>
          <w:color w:val="222222"/>
          <w:sz w:val="28"/>
          <w:szCs w:val="19"/>
        </w:rPr>
        <w:t>is</w:t>
      </w:r>
      <w:r>
        <w:rPr>
          <w:rFonts w:cs="Arial"/>
          <w:color w:val="222222"/>
          <w:sz w:val="28"/>
          <w:szCs w:val="19"/>
        </w:rPr>
        <w:t xml:space="preserve"> for Smith</w:t>
      </w:r>
      <w:r w:rsidR="00D37112">
        <w:rPr>
          <w:rFonts w:cs="Arial"/>
          <w:color w:val="222222"/>
          <w:sz w:val="28"/>
          <w:szCs w:val="19"/>
        </w:rPr>
        <w:t xml:space="preserve"> (</w:t>
      </w:r>
      <w:r w:rsidR="00A101F5">
        <w:rPr>
          <w:rFonts w:cs="Arial"/>
          <w:color w:val="222222"/>
          <w:sz w:val="28"/>
          <w:szCs w:val="19"/>
        </w:rPr>
        <w:t>“</w:t>
      </w:r>
      <w:r>
        <w:rPr>
          <w:rFonts w:cs="Arial"/>
          <w:color w:val="222222"/>
          <w:sz w:val="28"/>
          <w:szCs w:val="19"/>
        </w:rPr>
        <w:t>something in which one has a stake,</w:t>
      </w:r>
      <w:r w:rsidR="00162233">
        <w:rPr>
          <w:rFonts w:cs="Arial"/>
          <w:color w:val="222222"/>
          <w:sz w:val="28"/>
          <w:szCs w:val="19"/>
        </w:rPr>
        <w:t xml:space="preserve"> </w:t>
      </w:r>
      <w:r w:rsidR="00A101F5">
        <w:rPr>
          <w:rFonts w:cs="Arial"/>
          <w:color w:val="222222"/>
          <w:sz w:val="28"/>
          <w:szCs w:val="19"/>
        </w:rPr>
        <w:t xml:space="preserve">… </w:t>
      </w:r>
      <w:r>
        <w:rPr>
          <w:rFonts w:cs="Arial"/>
          <w:color w:val="222222"/>
          <w:sz w:val="28"/>
          <w:szCs w:val="19"/>
        </w:rPr>
        <w:t xml:space="preserve">which places one at risk, </w:t>
      </w:r>
      <w:r w:rsidR="00A101F5">
        <w:rPr>
          <w:rFonts w:cs="Arial"/>
          <w:color w:val="222222"/>
          <w:sz w:val="28"/>
          <w:szCs w:val="19"/>
        </w:rPr>
        <w:t xml:space="preserve">… </w:t>
      </w:r>
      <w:r>
        <w:rPr>
          <w:rFonts w:cs="Arial"/>
          <w:color w:val="222222"/>
          <w:sz w:val="28"/>
          <w:szCs w:val="19"/>
        </w:rPr>
        <w:t>for which on</w:t>
      </w:r>
      <w:r w:rsidR="00162233">
        <w:rPr>
          <w:rFonts w:cs="Arial"/>
          <w:color w:val="222222"/>
          <w:sz w:val="28"/>
          <w:szCs w:val="19"/>
        </w:rPr>
        <w:t>e is willing to pay some price</w:t>
      </w:r>
      <w:r w:rsidR="00A101F5">
        <w:rPr>
          <w:rFonts w:cs="Arial"/>
          <w:color w:val="222222"/>
          <w:sz w:val="28"/>
          <w:szCs w:val="19"/>
        </w:rPr>
        <w:t>”</w:t>
      </w:r>
      <w:r w:rsidR="00D37112">
        <w:rPr>
          <w:rFonts w:cs="Arial"/>
          <w:color w:val="222222"/>
          <w:sz w:val="28"/>
          <w:szCs w:val="19"/>
        </w:rPr>
        <w:t>)</w:t>
      </w:r>
      <w:r>
        <w:rPr>
          <w:rFonts w:cs="Arial"/>
          <w:color w:val="222222"/>
          <w:sz w:val="28"/>
          <w:szCs w:val="19"/>
        </w:rPr>
        <w:t xml:space="preserve"> I know that was the moment he was inviting me into the </w:t>
      </w:r>
      <w:r>
        <w:rPr>
          <w:rFonts w:cs="Arial"/>
          <w:i/>
          <w:color w:val="222222"/>
          <w:sz w:val="28"/>
          <w:szCs w:val="19"/>
        </w:rPr>
        <w:t xml:space="preserve">collaborative </w:t>
      </w:r>
      <w:r>
        <w:rPr>
          <w:rFonts w:cs="Arial"/>
          <w:color w:val="222222"/>
          <w:sz w:val="28"/>
          <w:szCs w:val="19"/>
        </w:rPr>
        <w:t>a</w:t>
      </w:r>
      <w:r w:rsidR="00DC62AE">
        <w:rPr>
          <w:rFonts w:cs="Arial"/>
          <w:color w:val="222222"/>
          <w:sz w:val="28"/>
          <w:szCs w:val="19"/>
        </w:rPr>
        <w:t xml:space="preserve">dventure of thinking for myself, with him, </w:t>
      </w:r>
      <w:r>
        <w:rPr>
          <w:rFonts w:cs="Arial"/>
          <w:color w:val="222222"/>
          <w:sz w:val="28"/>
          <w:szCs w:val="19"/>
        </w:rPr>
        <w:t>about something that really mattered.</w:t>
      </w:r>
      <w:r w:rsidR="00D37112">
        <w:rPr>
          <w:rFonts w:cs="Arial"/>
          <w:color w:val="222222"/>
          <w:sz w:val="28"/>
          <w:szCs w:val="19"/>
        </w:rPr>
        <w:t xml:space="preserve"> </w:t>
      </w:r>
      <w:r w:rsidR="00241F34">
        <w:rPr>
          <w:rFonts w:cs="Arial"/>
          <w:color w:val="222222"/>
          <w:sz w:val="28"/>
          <w:szCs w:val="19"/>
        </w:rPr>
        <w:t xml:space="preserve">That sense of collaboration was later confirmed when I read his extraordinary declaration that “the student of religion … must be relentlessly self-conscious. Indeed,” he went on “this self-consciousness must be “his primary expertise, his foremost object of study.” (1982, xi). </w:t>
      </w:r>
    </w:p>
    <w:p w14:paraId="69DAB973" w14:textId="77777777" w:rsidR="00241F34" w:rsidRDefault="00241F34" w:rsidP="00241F34">
      <w:pPr>
        <w:shd w:val="clear" w:color="auto" w:fill="FFFFFF"/>
        <w:rPr>
          <w:rFonts w:cs="Arial"/>
          <w:color w:val="222222"/>
          <w:sz w:val="28"/>
          <w:szCs w:val="19"/>
        </w:rPr>
      </w:pPr>
    </w:p>
    <w:p w14:paraId="07095F27" w14:textId="77777777" w:rsidR="0063319F" w:rsidRPr="00DC62AE" w:rsidRDefault="00D37112" w:rsidP="008F7E86">
      <w:pPr>
        <w:shd w:val="clear" w:color="auto" w:fill="FFFFFF"/>
        <w:rPr>
          <w:rFonts w:cs="Arial"/>
          <w:color w:val="222222"/>
          <w:sz w:val="28"/>
          <w:szCs w:val="19"/>
        </w:rPr>
      </w:pPr>
      <w:r>
        <w:rPr>
          <w:rFonts w:cs="Arial"/>
          <w:color w:val="222222"/>
          <w:sz w:val="28"/>
          <w:szCs w:val="19"/>
        </w:rPr>
        <w:t xml:space="preserve">I poured myself into the effort to interpret the Gospel of John as writing that was a product of its complex time and place in </w:t>
      </w:r>
      <w:r w:rsidR="007018C7">
        <w:rPr>
          <w:rFonts w:cs="Arial"/>
          <w:color w:val="222222"/>
          <w:sz w:val="28"/>
          <w:szCs w:val="19"/>
        </w:rPr>
        <w:t xml:space="preserve">that world of Hellenistic Religions. My dissertation, the outcome of that work, was later </w:t>
      </w:r>
      <w:r>
        <w:rPr>
          <w:rFonts w:cs="Arial"/>
          <w:color w:val="222222"/>
          <w:sz w:val="28"/>
          <w:szCs w:val="19"/>
        </w:rPr>
        <w:t xml:space="preserve">published </w:t>
      </w:r>
      <w:r w:rsidR="00DC62AE">
        <w:rPr>
          <w:rFonts w:cs="Arial"/>
          <w:color w:val="222222"/>
          <w:sz w:val="28"/>
          <w:szCs w:val="19"/>
        </w:rPr>
        <w:t xml:space="preserve">by Scholars Press as </w:t>
      </w:r>
      <w:r w:rsidR="00DC62AE">
        <w:rPr>
          <w:rFonts w:cs="Arial"/>
          <w:i/>
          <w:color w:val="222222"/>
          <w:sz w:val="28"/>
          <w:szCs w:val="19"/>
        </w:rPr>
        <w:t>Johannine Christianity in Conflict: Authority, Rank, and Succession in the First Farewell Discourse</w:t>
      </w:r>
      <w:r w:rsidR="00DC62AE">
        <w:rPr>
          <w:rFonts w:cs="Arial"/>
          <w:color w:val="222222"/>
          <w:sz w:val="28"/>
          <w:szCs w:val="19"/>
        </w:rPr>
        <w:t xml:space="preserve">. </w:t>
      </w:r>
    </w:p>
    <w:p w14:paraId="0D93FDA3" w14:textId="77777777" w:rsidR="002841EA" w:rsidRDefault="002841EA" w:rsidP="008F7E86">
      <w:pPr>
        <w:shd w:val="clear" w:color="auto" w:fill="FFFFFF"/>
        <w:rPr>
          <w:rFonts w:cs="Arial"/>
          <w:color w:val="222222"/>
          <w:sz w:val="28"/>
          <w:szCs w:val="19"/>
        </w:rPr>
      </w:pPr>
    </w:p>
    <w:p w14:paraId="01761EF9" w14:textId="77777777" w:rsidR="00AA67E9" w:rsidRDefault="00AC41DB" w:rsidP="00EC7A46">
      <w:pPr>
        <w:shd w:val="clear" w:color="auto" w:fill="FFFFFF"/>
        <w:rPr>
          <w:rFonts w:cs="Arial"/>
          <w:color w:val="222222"/>
          <w:sz w:val="28"/>
          <w:szCs w:val="19"/>
        </w:rPr>
      </w:pPr>
      <w:r>
        <w:rPr>
          <w:rFonts w:cs="Arial"/>
          <w:color w:val="222222"/>
          <w:sz w:val="28"/>
          <w:szCs w:val="19"/>
        </w:rPr>
        <w:t>Many years later, the week after the disastrous 2004 presidential election,</w:t>
      </w:r>
      <w:r w:rsidR="008F7E86" w:rsidRPr="008F7E86">
        <w:rPr>
          <w:rFonts w:cs="Arial"/>
          <w:color w:val="222222"/>
          <w:sz w:val="28"/>
          <w:szCs w:val="19"/>
        </w:rPr>
        <w:t xml:space="preserve"> </w:t>
      </w:r>
      <w:r w:rsidR="001C39B6">
        <w:rPr>
          <w:rFonts w:cs="Arial"/>
          <w:color w:val="222222"/>
          <w:sz w:val="28"/>
          <w:szCs w:val="19"/>
        </w:rPr>
        <w:t xml:space="preserve">an election in which </w:t>
      </w:r>
      <w:r w:rsidR="001C39B6" w:rsidRPr="001C39B6">
        <w:rPr>
          <w:rFonts w:cs="Arial"/>
          <w:i/>
          <w:color w:val="222222"/>
          <w:sz w:val="28"/>
          <w:szCs w:val="19"/>
        </w:rPr>
        <w:t>no mention was made of the torture chambers of Abu Ghraib in Iraq</w:t>
      </w:r>
      <w:r w:rsidR="001C39B6">
        <w:rPr>
          <w:rFonts w:cs="Arial"/>
          <w:color w:val="222222"/>
          <w:sz w:val="28"/>
          <w:szCs w:val="19"/>
        </w:rPr>
        <w:t xml:space="preserve">, </w:t>
      </w:r>
      <w:r w:rsidR="008F7E86" w:rsidRPr="008F7E86">
        <w:rPr>
          <w:rFonts w:cs="Arial"/>
          <w:color w:val="222222"/>
          <w:sz w:val="28"/>
          <w:szCs w:val="19"/>
        </w:rPr>
        <w:t xml:space="preserve">I </w:t>
      </w:r>
      <w:r>
        <w:rPr>
          <w:rFonts w:cs="Arial"/>
          <w:color w:val="222222"/>
          <w:sz w:val="28"/>
          <w:szCs w:val="19"/>
        </w:rPr>
        <w:t xml:space="preserve">was reading </w:t>
      </w:r>
      <w:r w:rsidR="00857691">
        <w:rPr>
          <w:rFonts w:cs="Arial"/>
          <w:color w:val="222222"/>
          <w:sz w:val="28"/>
          <w:szCs w:val="19"/>
        </w:rPr>
        <w:t xml:space="preserve">“When the Chips are Down,” </w:t>
      </w:r>
      <w:r w:rsidR="007018C7">
        <w:rPr>
          <w:rFonts w:cs="Arial"/>
          <w:color w:val="222222"/>
          <w:sz w:val="28"/>
          <w:szCs w:val="19"/>
        </w:rPr>
        <w:t xml:space="preserve">the first chapter in </w:t>
      </w:r>
      <w:r w:rsidR="00857691">
        <w:rPr>
          <w:rFonts w:cs="Arial"/>
          <w:color w:val="222222"/>
          <w:sz w:val="28"/>
          <w:szCs w:val="19"/>
        </w:rPr>
        <w:t>Smith’s</w:t>
      </w:r>
      <w:r>
        <w:rPr>
          <w:rFonts w:cs="Arial"/>
          <w:color w:val="222222"/>
          <w:sz w:val="28"/>
          <w:szCs w:val="19"/>
        </w:rPr>
        <w:t xml:space="preserve"> </w:t>
      </w:r>
      <w:r w:rsidR="008F7E86" w:rsidRPr="008F7E86">
        <w:rPr>
          <w:rFonts w:cs="Arial"/>
          <w:color w:val="222222"/>
          <w:sz w:val="28"/>
          <w:szCs w:val="19"/>
        </w:rPr>
        <w:t>just-published collection of articles</w:t>
      </w:r>
      <w:r w:rsidR="00857691">
        <w:rPr>
          <w:rFonts w:cs="Arial"/>
          <w:color w:val="222222"/>
          <w:sz w:val="28"/>
          <w:szCs w:val="19"/>
        </w:rPr>
        <w:t xml:space="preserve">, </w:t>
      </w:r>
      <w:r w:rsidR="00857691">
        <w:rPr>
          <w:rFonts w:cs="Arial"/>
          <w:i/>
          <w:color w:val="222222"/>
          <w:sz w:val="28"/>
          <w:szCs w:val="19"/>
        </w:rPr>
        <w:t>Relating Religion</w:t>
      </w:r>
      <w:r>
        <w:rPr>
          <w:rFonts w:cs="Arial"/>
          <w:color w:val="222222"/>
          <w:sz w:val="28"/>
          <w:szCs w:val="19"/>
        </w:rPr>
        <w:t xml:space="preserve">. </w:t>
      </w:r>
      <w:r w:rsidR="00857691">
        <w:rPr>
          <w:rFonts w:cs="Arial"/>
          <w:color w:val="222222"/>
          <w:sz w:val="28"/>
          <w:szCs w:val="19"/>
        </w:rPr>
        <w:t>O</w:t>
      </w:r>
      <w:r w:rsidR="00162233">
        <w:rPr>
          <w:rFonts w:cs="Arial"/>
          <w:color w:val="222222"/>
          <w:sz w:val="28"/>
          <w:szCs w:val="19"/>
        </w:rPr>
        <w:t>ne of the persistent preoccupations</w:t>
      </w:r>
      <w:r w:rsidR="008F7E86" w:rsidRPr="008F7E86">
        <w:rPr>
          <w:rFonts w:cs="Arial"/>
          <w:color w:val="222222"/>
          <w:sz w:val="28"/>
          <w:szCs w:val="19"/>
        </w:rPr>
        <w:t xml:space="preserve"> he </w:t>
      </w:r>
      <w:r w:rsidR="003E5BBA">
        <w:rPr>
          <w:rFonts w:cs="Arial"/>
          <w:color w:val="222222"/>
          <w:sz w:val="28"/>
          <w:szCs w:val="19"/>
        </w:rPr>
        <w:t>traces</w:t>
      </w:r>
      <w:r w:rsidR="00857691">
        <w:rPr>
          <w:rFonts w:cs="Arial"/>
          <w:color w:val="222222"/>
          <w:sz w:val="28"/>
          <w:szCs w:val="19"/>
        </w:rPr>
        <w:t xml:space="preserve"> through this </w:t>
      </w:r>
      <w:proofErr w:type="spellStart"/>
      <w:r w:rsidR="00857691">
        <w:rPr>
          <w:rFonts w:cs="Arial"/>
          <w:color w:val="222222"/>
          <w:sz w:val="28"/>
          <w:szCs w:val="19"/>
        </w:rPr>
        <w:t>biobibliogaphical</w:t>
      </w:r>
      <w:proofErr w:type="spellEnd"/>
      <w:r>
        <w:rPr>
          <w:rFonts w:cs="Arial"/>
          <w:color w:val="222222"/>
          <w:sz w:val="28"/>
          <w:szCs w:val="19"/>
        </w:rPr>
        <w:t xml:space="preserve"> essay </w:t>
      </w:r>
      <w:r w:rsidR="003E5BBA">
        <w:rPr>
          <w:rFonts w:cs="Arial"/>
          <w:color w:val="222222"/>
          <w:sz w:val="28"/>
          <w:szCs w:val="19"/>
        </w:rPr>
        <w:t>is</w:t>
      </w:r>
      <w:r w:rsidR="00E94E4C">
        <w:rPr>
          <w:rFonts w:cs="Arial"/>
          <w:color w:val="222222"/>
          <w:sz w:val="28"/>
          <w:szCs w:val="19"/>
        </w:rPr>
        <w:t xml:space="preserve"> "thinking" and its cognitive </w:t>
      </w:r>
      <w:r w:rsidR="00E94E4C" w:rsidRPr="00477889">
        <w:rPr>
          <w:rFonts w:cs="Arial"/>
          <w:color w:val="222222"/>
          <w:sz w:val="28"/>
          <w:szCs w:val="19"/>
        </w:rPr>
        <w:t>power</w:t>
      </w:r>
      <w:r w:rsidR="00E94E4C">
        <w:rPr>
          <w:rFonts w:cs="Arial"/>
          <w:color w:val="222222"/>
          <w:sz w:val="28"/>
          <w:szCs w:val="19"/>
        </w:rPr>
        <w:t>.</w:t>
      </w:r>
      <w:r w:rsidR="008F7E86" w:rsidRPr="008F7E86">
        <w:rPr>
          <w:rFonts w:cs="Arial"/>
          <w:color w:val="222222"/>
          <w:sz w:val="28"/>
          <w:szCs w:val="19"/>
        </w:rPr>
        <w:t xml:space="preserve"> </w:t>
      </w:r>
      <w:r>
        <w:rPr>
          <w:rFonts w:cs="Arial"/>
          <w:color w:val="222222"/>
          <w:sz w:val="28"/>
          <w:szCs w:val="19"/>
        </w:rPr>
        <w:t>N</w:t>
      </w:r>
      <w:r w:rsidR="002841EA">
        <w:rPr>
          <w:rFonts w:cs="Arial"/>
          <w:color w:val="222222"/>
          <w:sz w:val="28"/>
          <w:szCs w:val="19"/>
        </w:rPr>
        <w:t xml:space="preserve">ear the end of the </w:t>
      </w:r>
      <w:proofErr w:type="gramStart"/>
      <w:r w:rsidR="002841EA">
        <w:rPr>
          <w:rFonts w:cs="Arial"/>
          <w:color w:val="222222"/>
          <w:sz w:val="28"/>
          <w:szCs w:val="19"/>
        </w:rPr>
        <w:t>essay</w:t>
      </w:r>
      <w:proofErr w:type="gramEnd"/>
      <w:r w:rsidR="002841EA">
        <w:rPr>
          <w:rFonts w:cs="Arial"/>
          <w:color w:val="222222"/>
          <w:sz w:val="28"/>
          <w:szCs w:val="19"/>
        </w:rPr>
        <w:t xml:space="preserve"> I read a</w:t>
      </w:r>
      <w:r w:rsidR="008F7E86" w:rsidRPr="008F7E86">
        <w:rPr>
          <w:rFonts w:cs="Arial"/>
          <w:color w:val="222222"/>
          <w:sz w:val="28"/>
          <w:szCs w:val="19"/>
        </w:rPr>
        <w:t xml:space="preserve"> </w:t>
      </w:r>
      <w:r w:rsidR="002841EA">
        <w:rPr>
          <w:rFonts w:cs="Arial"/>
          <w:color w:val="222222"/>
          <w:sz w:val="28"/>
          <w:szCs w:val="19"/>
        </w:rPr>
        <w:t>sentence that stopped me in my tracks</w:t>
      </w:r>
      <w:r w:rsidR="003B0DD7">
        <w:rPr>
          <w:rFonts w:cs="Arial"/>
          <w:color w:val="222222"/>
          <w:sz w:val="28"/>
          <w:szCs w:val="19"/>
        </w:rPr>
        <w:t>, excited</w:t>
      </w:r>
      <w:r w:rsidR="0018053F">
        <w:rPr>
          <w:rFonts w:cs="Arial"/>
          <w:color w:val="222222"/>
          <w:sz w:val="28"/>
          <w:szCs w:val="19"/>
        </w:rPr>
        <w:t xml:space="preserve"> all over again</w:t>
      </w:r>
      <w:r w:rsidR="008F7E86" w:rsidRPr="008F7E86">
        <w:rPr>
          <w:rFonts w:cs="Arial"/>
          <w:color w:val="222222"/>
          <w:sz w:val="28"/>
          <w:szCs w:val="19"/>
        </w:rPr>
        <w:t>: "Religion is the relentlessly human activity o</w:t>
      </w:r>
      <w:r w:rsidR="00196621">
        <w:rPr>
          <w:rFonts w:cs="Arial"/>
          <w:color w:val="222222"/>
          <w:sz w:val="28"/>
          <w:szCs w:val="19"/>
        </w:rPr>
        <w:t>f thinking through a 'situation</w:t>
      </w:r>
      <w:r w:rsidR="008F7E86" w:rsidRPr="008F7E86">
        <w:rPr>
          <w:rFonts w:cs="Arial"/>
          <w:color w:val="222222"/>
          <w:sz w:val="28"/>
          <w:szCs w:val="19"/>
        </w:rPr>
        <w:t xml:space="preserve">'" </w:t>
      </w:r>
      <w:r w:rsidR="00196621">
        <w:rPr>
          <w:rFonts w:cs="Arial"/>
          <w:color w:val="222222"/>
          <w:sz w:val="28"/>
          <w:szCs w:val="19"/>
        </w:rPr>
        <w:t xml:space="preserve">(Smith 2004, 32). </w:t>
      </w:r>
      <w:r w:rsidR="002841EA">
        <w:rPr>
          <w:rFonts w:cs="Arial"/>
          <w:color w:val="222222"/>
          <w:sz w:val="28"/>
          <w:szCs w:val="19"/>
        </w:rPr>
        <w:t xml:space="preserve">“That’s </w:t>
      </w:r>
      <w:r w:rsidR="006D6F18">
        <w:rPr>
          <w:rFonts w:cs="Arial"/>
          <w:color w:val="222222"/>
          <w:sz w:val="28"/>
          <w:szCs w:val="19"/>
        </w:rPr>
        <w:t>it,” I thought</w:t>
      </w:r>
      <w:r w:rsidR="00AA67E9">
        <w:rPr>
          <w:rFonts w:cs="Arial"/>
          <w:color w:val="222222"/>
          <w:sz w:val="28"/>
          <w:szCs w:val="19"/>
        </w:rPr>
        <w:t xml:space="preserve">. </w:t>
      </w:r>
      <w:r w:rsidR="003B0DD7">
        <w:rPr>
          <w:rFonts w:cs="Arial"/>
          <w:color w:val="222222"/>
          <w:sz w:val="28"/>
          <w:szCs w:val="19"/>
        </w:rPr>
        <w:t>“That</w:t>
      </w:r>
      <w:r w:rsidR="006D6F18">
        <w:rPr>
          <w:rFonts w:cs="Arial"/>
          <w:color w:val="222222"/>
          <w:sz w:val="28"/>
          <w:szCs w:val="19"/>
        </w:rPr>
        <w:t xml:space="preserve"> </w:t>
      </w:r>
      <w:r w:rsidR="006D6F18" w:rsidRPr="006D6F18">
        <w:rPr>
          <w:rFonts w:cs="Arial"/>
          <w:i/>
          <w:color w:val="222222"/>
          <w:sz w:val="28"/>
          <w:szCs w:val="19"/>
        </w:rPr>
        <w:t>connection</w:t>
      </w:r>
      <w:r w:rsidR="006D6F18">
        <w:rPr>
          <w:rFonts w:cs="Arial"/>
          <w:color w:val="222222"/>
          <w:sz w:val="28"/>
          <w:szCs w:val="19"/>
        </w:rPr>
        <w:t xml:space="preserve"> between thinking and religion is</w:t>
      </w:r>
      <w:r w:rsidR="003B0DD7">
        <w:rPr>
          <w:rFonts w:cs="Arial"/>
          <w:color w:val="222222"/>
          <w:sz w:val="28"/>
          <w:szCs w:val="19"/>
        </w:rPr>
        <w:t xml:space="preserve"> the reason </w:t>
      </w:r>
      <w:r w:rsidR="002841EA">
        <w:rPr>
          <w:rFonts w:cs="Arial"/>
          <w:color w:val="222222"/>
          <w:sz w:val="28"/>
          <w:szCs w:val="19"/>
        </w:rPr>
        <w:t>I ha</w:t>
      </w:r>
      <w:r w:rsidR="00AA67E9">
        <w:rPr>
          <w:rFonts w:cs="Arial"/>
          <w:color w:val="222222"/>
          <w:sz w:val="28"/>
          <w:szCs w:val="19"/>
        </w:rPr>
        <w:t>ve</w:t>
      </w:r>
      <w:r w:rsidR="00196621">
        <w:rPr>
          <w:rFonts w:cs="Arial"/>
          <w:color w:val="222222"/>
          <w:sz w:val="28"/>
          <w:szCs w:val="19"/>
        </w:rPr>
        <w:t xml:space="preserve"> never stopped reading him.”</w:t>
      </w:r>
    </w:p>
    <w:p w14:paraId="2B8EF83F" w14:textId="77777777" w:rsidR="00E94E4C" w:rsidRDefault="00E94E4C" w:rsidP="009E602F">
      <w:pPr>
        <w:shd w:val="clear" w:color="auto" w:fill="FFFFFF"/>
        <w:rPr>
          <w:rFonts w:cs="Arial"/>
          <w:color w:val="222222"/>
          <w:sz w:val="28"/>
          <w:szCs w:val="19"/>
        </w:rPr>
      </w:pPr>
    </w:p>
    <w:p w14:paraId="26D64ECC" w14:textId="77777777" w:rsidR="00AA67E9" w:rsidRDefault="00EC7A46" w:rsidP="009E602F">
      <w:pPr>
        <w:shd w:val="clear" w:color="auto" w:fill="FFFFFF"/>
        <w:rPr>
          <w:rFonts w:cs="Arial"/>
          <w:color w:val="222222"/>
          <w:sz w:val="28"/>
          <w:szCs w:val="19"/>
        </w:rPr>
      </w:pPr>
      <w:r w:rsidRPr="008F7E86">
        <w:rPr>
          <w:rFonts w:cs="Arial"/>
          <w:color w:val="222222"/>
          <w:sz w:val="28"/>
          <w:szCs w:val="19"/>
        </w:rPr>
        <w:t>I was t</w:t>
      </w:r>
      <w:r>
        <w:rPr>
          <w:rFonts w:cs="Arial"/>
          <w:color w:val="222222"/>
          <w:sz w:val="28"/>
          <w:szCs w:val="19"/>
        </w:rPr>
        <w:t xml:space="preserve">hrilled </w:t>
      </w:r>
      <w:r w:rsidR="00AA67E9">
        <w:rPr>
          <w:rFonts w:cs="Arial"/>
          <w:color w:val="222222"/>
          <w:sz w:val="28"/>
          <w:szCs w:val="19"/>
        </w:rPr>
        <w:t xml:space="preserve">with a notion of religion that was so precisely the opposite of the one </w:t>
      </w:r>
      <w:r>
        <w:rPr>
          <w:rFonts w:cs="Arial"/>
          <w:color w:val="222222"/>
          <w:sz w:val="28"/>
          <w:szCs w:val="19"/>
        </w:rPr>
        <w:t>being paraded at the time by the re-elected President’s "faith-based” decision-making</w:t>
      </w:r>
      <w:r w:rsidRPr="008F7E86">
        <w:rPr>
          <w:rFonts w:cs="Arial"/>
          <w:color w:val="222222"/>
          <w:sz w:val="28"/>
          <w:szCs w:val="19"/>
        </w:rPr>
        <w:t xml:space="preserve">. </w:t>
      </w:r>
      <w:r w:rsidR="00E94E4C">
        <w:rPr>
          <w:rFonts w:cs="Arial"/>
          <w:color w:val="222222"/>
          <w:sz w:val="28"/>
          <w:szCs w:val="19"/>
        </w:rPr>
        <w:t xml:space="preserve">I was also thrilled with the </w:t>
      </w:r>
      <w:r w:rsidR="00AA67E9">
        <w:rPr>
          <w:rFonts w:cs="Arial"/>
          <w:color w:val="222222"/>
          <w:sz w:val="28"/>
          <w:szCs w:val="19"/>
        </w:rPr>
        <w:t>implication that</w:t>
      </w:r>
      <w:r w:rsidR="00477889">
        <w:rPr>
          <w:rFonts w:cs="Arial"/>
          <w:color w:val="222222"/>
          <w:sz w:val="28"/>
          <w:szCs w:val="19"/>
        </w:rPr>
        <w:t xml:space="preserve"> seemed clear to me, even though I wasn’t completely clea</w:t>
      </w:r>
      <w:r w:rsidR="00A101F5">
        <w:rPr>
          <w:rFonts w:cs="Arial"/>
          <w:color w:val="222222"/>
          <w:sz w:val="28"/>
          <w:szCs w:val="19"/>
        </w:rPr>
        <w:t>r about what the sentence meant:</w:t>
      </w:r>
      <w:r w:rsidR="00477889">
        <w:rPr>
          <w:rFonts w:cs="Arial"/>
          <w:color w:val="222222"/>
          <w:sz w:val="28"/>
          <w:szCs w:val="19"/>
        </w:rPr>
        <w:t xml:space="preserve"> </w:t>
      </w:r>
      <w:r w:rsidR="00AA67E9">
        <w:rPr>
          <w:rFonts w:cs="Arial"/>
          <w:color w:val="222222"/>
          <w:sz w:val="28"/>
          <w:szCs w:val="19"/>
        </w:rPr>
        <w:t xml:space="preserve"> </w:t>
      </w:r>
      <w:r w:rsidR="00AA67E9" w:rsidRPr="00AA67E9">
        <w:rPr>
          <w:rFonts w:cs="Arial"/>
          <w:i/>
          <w:color w:val="222222"/>
          <w:sz w:val="28"/>
          <w:szCs w:val="19"/>
        </w:rPr>
        <w:t>e</w:t>
      </w:r>
      <w:r w:rsidR="008F7E86" w:rsidRPr="002841EA">
        <w:rPr>
          <w:rFonts w:cs="Arial"/>
          <w:i/>
          <w:color w:val="222222"/>
          <w:sz w:val="28"/>
          <w:szCs w:val="19"/>
        </w:rPr>
        <w:t>verything</w:t>
      </w:r>
      <w:r w:rsidR="00D50AC8">
        <w:rPr>
          <w:rFonts w:cs="Arial"/>
          <w:color w:val="222222"/>
          <w:sz w:val="28"/>
          <w:szCs w:val="19"/>
        </w:rPr>
        <w:t xml:space="preserve"> Smith</w:t>
      </w:r>
      <w:r w:rsidR="008F7E86" w:rsidRPr="008F7E86">
        <w:rPr>
          <w:rFonts w:cs="Arial"/>
          <w:color w:val="222222"/>
          <w:sz w:val="28"/>
          <w:szCs w:val="19"/>
        </w:rPr>
        <w:t xml:space="preserve"> wrote</w:t>
      </w:r>
      <w:r w:rsidR="00AA67E9">
        <w:rPr>
          <w:rFonts w:cs="Arial"/>
          <w:color w:val="222222"/>
          <w:sz w:val="28"/>
          <w:szCs w:val="19"/>
        </w:rPr>
        <w:t xml:space="preserve"> about religion</w:t>
      </w:r>
      <w:r w:rsidR="008F7E86" w:rsidRPr="008F7E86">
        <w:rPr>
          <w:rFonts w:cs="Arial"/>
          <w:color w:val="222222"/>
          <w:sz w:val="28"/>
          <w:szCs w:val="19"/>
        </w:rPr>
        <w:t xml:space="preserve"> had some bearing, however minor, on </w:t>
      </w:r>
      <w:r w:rsidR="003C099B">
        <w:rPr>
          <w:rFonts w:cs="Arial"/>
          <w:i/>
          <w:color w:val="222222"/>
          <w:sz w:val="28"/>
          <w:szCs w:val="19"/>
        </w:rPr>
        <w:t>thinking</w:t>
      </w:r>
      <w:r w:rsidR="00136D8C">
        <w:rPr>
          <w:rFonts w:cs="Arial"/>
          <w:color w:val="222222"/>
          <w:sz w:val="28"/>
          <w:szCs w:val="19"/>
        </w:rPr>
        <w:t>,</w:t>
      </w:r>
      <w:r w:rsidR="003C099B">
        <w:rPr>
          <w:rFonts w:cs="Arial"/>
          <w:i/>
          <w:color w:val="222222"/>
          <w:sz w:val="28"/>
          <w:szCs w:val="19"/>
        </w:rPr>
        <w:t xml:space="preserve"> </w:t>
      </w:r>
      <w:r w:rsidR="003B0DD7">
        <w:rPr>
          <w:rFonts w:cs="Arial"/>
          <w:color w:val="222222"/>
          <w:sz w:val="28"/>
          <w:szCs w:val="19"/>
        </w:rPr>
        <w:t>its “liveliness,” fascination, exhilaration, vigor, playfulness, imaginativeness, hu</w:t>
      </w:r>
      <w:r w:rsidR="00E94E4C">
        <w:rPr>
          <w:rFonts w:cs="Arial"/>
          <w:color w:val="222222"/>
          <w:sz w:val="28"/>
          <w:szCs w:val="19"/>
        </w:rPr>
        <w:t>mor</w:t>
      </w:r>
      <w:r w:rsidR="00816623">
        <w:rPr>
          <w:rFonts w:cs="Arial"/>
          <w:color w:val="222222"/>
          <w:sz w:val="28"/>
          <w:szCs w:val="19"/>
        </w:rPr>
        <w:t xml:space="preserve"> and potentially far-reaching consequences</w:t>
      </w:r>
      <w:r w:rsidR="00E94E4C">
        <w:rPr>
          <w:rFonts w:cs="Arial"/>
          <w:color w:val="222222"/>
          <w:sz w:val="28"/>
          <w:szCs w:val="19"/>
        </w:rPr>
        <w:t xml:space="preserve">. </w:t>
      </w:r>
    </w:p>
    <w:p w14:paraId="0699B926" w14:textId="77777777" w:rsidR="00E94E4C" w:rsidRDefault="00E94E4C" w:rsidP="009E602F">
      <w:pPr>
        <w:shd w:val="clear" w:color="auto" w:fill="FFFFFF"/>
        <w:rPr>
          <w:rFonts w:cs="Arial"/>
          <w:color w:val="222222"/>
          <w:sz w:val="28"/>
          <w:szCs w:val="19"/>
        </w:rPr>
      </w:pPr>
    </w:p>
    <w:p w14:paraId="52609825" w14:textId="77777777" w:rsidR="00D50AC8" w:rsidRDefault="005843A5" w:rsidP="00D50AC8">
      <w:pPr>
        <w:shd w:val="clear" w:color="auto" w:fill="FFFFFF"/>
        <w:rPr>
          <w:rFonts w:cs="Arial"/>
          <w:color w:val="222222"/>
          <w:sz w:val="28"/>
          <w:szCs w:val="19"/>
        </w:rPr>
      </w:pPr>
      <w:r>
        <w:rPr>
          <w:rFonts w:cs="Arial"/>
          <w:color w:val="222222"/>
          <w:sz w:val="28"/>
          <w:szCs w:val="19"/>
        </w:rPr>
        <w:t xml:space="preserve">I began rereading Smith’s writings about religion from </w:t>
      </w:r>
      <w:r w:rsidR="001C39B6">
        <w:rPr>
          <w:rFonts w:cs="Arial"/>
          <w:color w:val="222222"/>
          <w:sz w:val="28"/>
          <w:szCs w:val="19"/>
        </w:rPr>
        <w:t xml:space="preserve">the perspective of his </w:t>
      </w:r>
      <w:r>
        <w:rPr>
          <w:rFonts w:cs="Arial"/>
          <w:color w:val="222222"/>
          <w:sz w:val="28"/>
          <w:szCs w:val="19"/>
        </w:rPr>
        <w:t xml:space="preserve">commitment to thinking, or, as he also described it, cognitive power. </w:t>
      </w:r>
      <w:r w:rsidR="00E27540">
        <w:rPr>
          <w:rFonts w:cs="Arial"/>
          <w:color w:val="222222"/>
          <w:sz w:val="28"/>
          <w:szCs w:val="19"/>
        </w:rPr>
        <w:t>For Smith, the scholar of religion in the academy acts as a representative of the academy’s reason for being.</w:t>
      </w:r>
      <w:r w:rsidR="00D50AC8">
        <w:rPr>
          <w:rFonts w:cs="Arial"/>
          <w:color w:val="222222"/>
          <w:sz w:val="28"/>
          <w:szCs w:val="19"/>
        </w:rPr>
        <w:t xml:space="preserve"> It is precisely as such, as a representative of a </w:t>
      </w:r>
      <w:r w:rsidR="00D50AC8">
        <w:rPr>
          <w:rFonts w:cs="Arial"/>
          <w:color w:val="222222"/>
          <w:sz w:val="28"/>
          <w:szCs w:val="19"/>
        </w:rPr>
        <w:lastRenderedPageBreak/>
        <w:t>collaborative enterprise, that the scholar</w:t>
      </w:r>
      <w:r w:rsidR="00241F34">
        <w:rPr>
          <w:rFonts w:cs="Arial"/>
          <w:color w:val="222222"/>
          <w:sz w:val="28"/>
          <w:szCs w:val="19"/>
        </w:rPr>
        <w:t xml:space="preserve">’s self-consciousness cannot be left outside the door of the study. </w:t>
      </w:r>
    </w:p>
    <w:p w14:paraId="5EB9A183" w14:textId="77777777" w:rsidR="00D50AC8" w:rsidRDefault="00D50AC8" w:rsidP="006C3E20">
      <w:pPr>
        <w:shd w:val="clear" w:color="auto" w:fill="FFFFFF"/>
        <w:rPr>
          <w:rFonts w:cs="Arial"/>
          <w:color w:val="222222"/>
          <w:sz w:val="28"/>
          <w:szCs w:val="19"/>
        </w:rPr>
      </w:pPr>
    </w:p>
    <w:p w14:paraId="12760D90" w14:textId="77777777" w:rsidR="006C3E20" w:rsidRDefault="006C3E20" w:rsidP="006C3E20">
      <w:pPr>
        <w:shd w:val="clear" w:color="auto" w:fill="FFFFFF"/>
        <w:rPr>
          <w:rFonts w:cs="Arial"/>
          <w:color w:val="222222"/>
          <w:sz w:val="28"/>
          <w:szCs w:val="19"/>
        </w:rPr>
      </w:pPr>
      <w:r w:rsidRPr="00DA2149">
        <w:rPr>
          <w:rFonts w:cs="Arial"/>
          <w:i/>
          <w:color w:val="222222"/>
          <w:sz w:val="28"/>
          <w:szCs w:val="19"/>
        </w:rPr>
        <w:t>Smith’s gift to his students is also a call to the responsible exercise of that shared gift of cognitive power</w:t>
      </w:r>
      <w:r>
        <w:rPr>
          <w:rFonts w:cs="Arial"/>
          <w:color w:val="222222"/>
          <w:sz w:val="28"/>
          <w:szCs w:val="19"/>
        </w:rPr>
        <w:t xml:space="preserve">. In </w:t>
      </w:r>
      <w:r w:rsidR="00E27540">
        <w:rPr>
          <w:rFonts w:cs="Arial"/>
          <w:color w:val="222222"/>
          <w:sz w:val="28"/>
          <w:szCs w:val="19"/>
        </w:rPr>
        <w:t>what he called his second career</w:t>
      </w:r>
      <w:r>
        <w:rPr>
          <w:rFonts w:cs="Arial"/>
          <w:color w:val="222222"/>
          <w:sz w:val="28"/>
          <w:szCs w:val="19"/>
        </w:rPr>
        <w:t xml:space="preserve"> he spelled out, in what amounted to a theory of the academy, what the responsible exercise of cognitive power entailed. Cognitive power, he insisted, included not only scrupulous, disciplined accountability to the data, but also the play of the imagination, which he defined, following Wallace Stevens, as the power of the mind over the possibility of things. </w:t>
      </w:r>
      <w:r w:rsidR="00E27540">
        <w:rPr>
          <w:rFonts w:cs="Arial"/>
          <w:color w:val="222222"/>
          <w:sz w:val="28"/>
          <w:szCs w:val="19"/>
        </w:rPr>
        <w:t>In an article published in 2018 I argued that h</w:t>
      </w:r>
      <w:r>
        <w:rPr>
          <w:rFonts w:cs="Arial"/>
          <w:color w:val="222222"/>
          <w:sz w:val="28"/>
          <w:szCs w:val="19"/>
        </w:rPr>
        <w:t xml:space="preserve">is career as a scholar of religion can only </w:t>
      </w:r>
      <w:r w:rsidR="00E27540">
        <w:rPr>
          <w:rFonts w:cs="Arial"/>
          <w:color w:val="222222"/>
          <w:sz w:val="28"/>
          <w:szCs w:val="19"/>
        </w:rPr>
        <w:t xml:space="preserve">be </w:t>
      </w:r>
      <w:r>
        <w:rPr>
          <w:rFonts w:cs="Arial"/>
          <w:color w:val="222222"/>
          <w:sz w:val="28"/>
          <w:szCs w:val="19"/>
        </w:rPr>
        <w:t xml:space="preserve">understood from the perspective of his </w:t>
      </w:r>
      <w:r w:rsidR="00E27540">
        <w:rPr>
          <w:rFonts w:cs="Arial"/>
          <w:color w:val="222222"/>
          <w:sz w:val="28"/>
          <w:szCs w:val="19"/>
        </w:rPr>
        <w:t>theory</w:t>
      </w:r>
      <w:r>
        <w:rPr>
          <w:rFonts w:cs="Arial"/>
          <w:color w:val="222222"/>
          <w:sz w:val="28"/>
          <w:szCs w:val="19"/>
        </w:rPr>
        <w:t xml:space="preserve"> of the academy as exemplar for the exercise of democratic world –making cognitive power</w:t>
      </w:r>
      <w:r w:rsidR="00196621">
        <w:rPr>
          <w:rFonts w:cs="Arial"/>
          <w:color w:val="222222"/>
          <w:sz w:val="28"/>
          <w:szCs w:val="19"/>
        </w:rPr>
        <w:t xml:space="preserve"> (Woll 2018). </w:t>
      </w:r>
      <w:r w:rsidRPr="006C3E20">
        <w:rPr>
          <w:rFonts w:cs="Arial"/>
          <w:color w:val="222222"/>
          <w:sz w:val="28"/>
          <w:szCs w:val="19"/>
        </w:rPr>
        <w:t xml:space="preserve"> </w:t>
      </w:r>
    </w:p>
    <w:p w14:paraId="55F30129" w14:textId="77777777" w:rsidR="00DA2149" w:rsidRDefault="00DA2149" w:rsidP="006C3E20">
      <w:pPr>
        <w:shd w:val="clear" w:color="auto" w:fill="FFFFFF"/>
        <w:rPr>
          <w:rFonts w:cs="Arial"/>
          <w:color w:val="222222"/>
          <w:sz w:val="28"/>
          <w:szCs w:val="19"/>
        </w:rPr>
      </w:pPr>
    </w:p>
    <w:p w14:paraId="66807668" w14:textId="77777777" w:rsidR="006C3E20" w:rsidRDefault="006C3E20" w:rsidP="006C3E20">
      <w:pPr>
        <w:shd w:val="clear" w:color="auto" w:fill="FFFFFF"/>
        <w:rPr>
          <w:rFonts w:cs="Arial"/>
          <w:color w:val="222222"/>
          <w:sz w:val="28"/>
          <w:szCs w:val="19"/>
        </w:rPr>
      </w:pPr>
      <w:r>
        <w:rPr>
          <w:rFonts w:cs="Arial"/>
          <w:color w:val="222222"/>
          <w:sz w:val="28"/>
          <w:szCs w:val="19"/>
        </w:rPr>
        <w:t xml:space="preserve">We are living at a time when the need for us to </w:t>
      </w:r>
      <w:r w:rsidRPr="0018053F">
        <w:rPr>
          <w:rFonts w:cs="Arial"/>
          <w:i/>
          <w:color w:val="222222"/>
          <w:sz w:val="28"/>
          <w:szCs w:val="19"/>
        </w:rPr>
        <w:t>think</w:t>
      </w:r>
      <w:r>
        <w:rPr>
          <w:rFonts w:cs="Arial"/>
          <w:i/>
          <w:color w:val="222222"/>
          <w:sz w:val="28"/>
          <w:szCs w:val="19"/>
        </w:rPr>
        <w:t>/act</w:t>
      </w:r>
      <w:r>
        <w:rPr>
          <w:rFonts w:cs="Arial"/>
          <w:color w:val="222222"/>
          <w:sz w:val="28"/>
          <w:szCs w:val="19"/>
        </w:rPr>
        <w:t xml:space="preserve"> </w:t>
      </w:r>
      <w:r w:rsidRPr="0018053F">
        <w:rPr>
          <w:rFonts w:cs="Arial"/>
          <w:i/>
          <w:color w:val="222222"/>
          <w:sz w:val="28"/>
          <w:szCs w:val="19"/>
        </w:rPr>
        <w:t>together</w:t>
      </w:r>
      <w:r>
        <w:rPr>
          <w:rFonts w:cs="Arial"/>
          <w:color w:val="222222"/>
          <w:sz w:val="28"/>
          <w:szCs w:val="19"/>
        </w:rPr>
        <w:t xml:space="preserve"> about ourselves, our nation, and our world has rarely been more urgent. What I have learned from Smith is the “iron law” of democratic citizen responsibility, as co-representatives of the body politic.</w:t>
      </w:r>
      <w:r w:rsidRPr="00EC7A46">
        <w:rPr>
          <w:rFonts w:cs="Arial"/>
          <w:color w:val="222222"/>
          <w:sz w:val="28"/>
          <w:szCs w:val="19"/>
        </w:rPr>
        <w:t xml:space="preserve"> </w:t>
      </w:r>
      <w:r>
        <w:rPr>
          <w:rFonts w:cs="Arial"/>
          <w:color w:val="222222"/>
          <w:sz w:val="28"/>
          <w:szCs w:val="19"/>
        </w:rPr>
        <w:t xml:space="preserve">I will always be grateful to Smith for the gift of trusting me to join him in that ultimately </w:t>
      </w:r>
      <w:r>
        <w:rPr>
          <w:rFonts w:cs="Arial"/>
          <w:i/>
          <w:color w:val="222222"/>
          <w:sz w:val="28"/>
          <w:szCs w:val="19"/>
        </w:rPr>
        <w:t xml:space="preserve">political </w:t>
      </w:r>
      <w:r>
        <w:rPr>
          <w:rFonts w:cs="Arial"/>
          <w:color w:val="222222"/>
          <w:sz w:val="28"/>
          <w:szCs w:val="19"/>
        </w:rPr>
        <w:t xml:space="preserve">work. </w:t>
      </w:r>
    </w:p>
    <w:p w14:paraId="694B5EED" w14:textId="77777777" w:rsidR="006C3E20" w:rsidRDefault="006C3E20" w:rsidP="006C3E20">
      <w:pPr>
        <w:shd w:val="clear" w:color="auto" w:fill="FFFFFF"/>
        <w:rPr>
          <w:rFonts w:cs="Arial"/>
          <w:color w:val="222222"/>
          <w:sz w:val="28"/>
          <w:szCs w:val="19"/>
        </w:rPr>
      </w:pPr>
    </w:p>
    <w:p w14:paraId="0B85A090" w14:textId="77777777" w:rsidR="002D6C89" w:rsidRPr="00314744" w:rsidRDefault="002D6C89" w:rsidP="002D6C89">
      <w:r w:rsidRPr="002D6C89">
        <w:rPr>
          <w:b/>
        </w:rPr>
        <w:t>Bruce Woll</w:t>
      </w:r>
      <w:r w:rsidRPr="002D6C89">
        <w:t xml:space="preserve"> credits Jonathan Z. Smith with making him into a philosopher and an anthropologist equipped to recognize that anything can be fraught, no matter how precious and rich it may seem. Influenced also by the work of Bruno Latour, evident in his 1997 D. Ed. dissertation (Northern Illinois University), Woll retired in 2011 from a </w:t>
      </w:r>
      <w:proofErr w:type="gramStart"/>
      <w:r w:rsidRPr="002D6C89">
        <w:t>twenty-seven year</w:t>
      </w:r>
      <w:proofErr w:type="gramEnd"/>
      <w:r w:rsidRPr="002D6C89">
        <w:t xml:space="preserve"> career in information technology and then returned to his central intellectual interest: a critique of parochial Modernity</w:t>
      </w:r>
      <w:r>
        <w:rPr>
          <w:color w:val="1F497D"/>
        </w:rPr>
        <w:t>. </w:t>
      </w:r>
    </w:p>
    <w:p w14:paraId="206D6E76" w14:textId="77777777" w:rsidR="002D6C89" w:rsidRDefault="002D6C89" w:rsidP="00196621">
      <w:pPr>
        <w:ind w:left="720" w:hanging="720"/>
      </w:pPr>
    </w:p>
    <w:p w14:paraId="2133568C" w14:textId="77777777" w:rsidR="002D6C89" w:rsidRDefault="002D6C89" w:rsidP="002D6C89">
      <w:pPr>
        <w:shd w:val="clear" w:color="auto" w:fill="FFFFFF"/>
        <w:rPr>
          <w:rFonts w:cs="Arial"/>
          <w:color w:val="222222"/>
          <w:sz w:val="28"/>
          <w:szCs w:val="19"/>
        </w:rPr>
      </w:pPr>
      <w:r>
        <w:rPr>
          <w:rFonts w:cs="Arial"/>
          <w:color w:val="222222"/>
          <w:sz w:val="28"/>
          <w:szCs w:val="19"/>
        </w:rPr>
        <w:t>References</w:t>
      </w:r>
    </w:p>
    <w:p w14:paraId="498BFCBF" w14:textId="77777777" w:rsidR="002D6C89" w:rsidRDefault="002D6C89" w:rsidP="002D6C89">
      <w:pPr>
        <w:shd w:val="clear" w:color="auto" w:fill="FFFFFF"/>
        <w:rPr>
          <w:rFonts w:cs="Arial"/>
          <w:color w:val="222222"/>
          <w:sz w:val="28"/>
          <w:szCs w:val="19"/>
        </w:rPr>
      </w:pPr>
    </w:p>
    <w:p w14:paraId="1A6BF498" w14:textId="77777777" w:rsidR="002D6C89" w:rsidRPr="0016050B" w:rsidRDefault="002D6C89" w:rsidP="002D6C89">
      <w:pPr>
        <w:ind w:left="720" w:hanging="720"/>
      </w:pPr>
      <w:r w:rsidRPr="0016050B">
        <w:t>Smith, Jonathan Z.</w:t>
      </w:r>
      <w:r>
        <w:t xml:space="preserve"> 1982. </w:t>
      </w:r>
      <w:r w:rsidRPr="0016050B">
        <w:rPr>
          <w:i/>
        </w:rPr>
        <w:t>Imagining Religion: From Babylon to Jonestown</w:t>
      </w:r>
      <w:r w:rsidRPr="0016050B">
        <w:t>. Chicago: The University of Chicago Press.</w:t>
      </w:r>
    </w:p>
    <w:p w14:paraId="3A933074" w14:textId="77777777" w:rsidR="002D6C89" w:rsidRPr="0016050B" w:rsidRDefault="002D6C89" w:rsidP="002D6C89">
      <w:pPr>
        <w:ind w:left="720" w:hanging="720"/>
      </w:pPr>
      <w:r>
        <w:t>Smith, Jonathan</w:t>
      </w:r>
      <w:r w:rsidRPr="0016050B">
        <w:t xml:space="preserve"> Z. 2004. </w:t>
      </w:r>
      <w:r w:rsidRPr="0016050B">
        <w:rPr>
          <w:i/>
        </w:rPr>
        <w:t>Relating Religion: Essays in the Study of Religion</w:t>
      </w:r>
      <w:r w:rsidRPr="0016050B">
        <w:t>. Chicago: The University of Chicago Press.</w:t>
      </w:r>
    </w:p>
    <w:p w14:paraId="3BB6A5B0" w14:textId="77777777" w:rsidR="002D6C89" w:rsidRDefault="002D6C89" w:rsidP="002D6C89">
      <w:pPr>
        <w:ind w:left="720" w:hanging="720"/>
      </w:pPr>
      <w:r>
        <w:t xml:space="preserve">Woll, Donald Bruce. “Locating the study of religion in a theory of the academy: The unexamined relationship between Jonathan Z. Smith’s two careers,” </w:t>
      </w:r>
      <w:r>
        <w:rPr>
          <w:i/>
        </w:rPr>
        <w:t>Method and Theory in the Study of Religion</w:t>
      </w:r>
      <w:r>
        <w:t xml:space="preserve">. </w:t>
      </w:r>
      <w:hyperlink r:id="rId7" w:history="1">
        <w:r w:rsidRPr="00BF62C4">
          <w:rPr>
            <w:rStyle w:val="Hyperlink"/>
          </w:rPr>
          <w:t>Published online</w:t>
        </w:r>
      </w:hyperlink>
      <w:r>
        <w:t xml:space="preserve"> 12 July 2018.</w:t>
      </w:r>
    </w:p>
    <w:p w14:paraId="68FF18B7" w14:textId="77777777" w:rsidR="002D6C89" w:rsidRDefault="002D6C89" w:rsidP="002D6C89">
      <w:pPr>
        <w:ind w:left="720" w:hanging="720"/>
      </w:pPr>
    </w:p>
    <w:p w14:paraId="1D642523" w14:textId="77777777" w:rsidR="002D6C89" w:rsidRDefault="002D6C89" w:rsidP="00196621">
      <w:pPr>
        <w:ind w:left="720" w:hanging="720"/>
      </w:pPr>
    </w:p>
    <w:sectPr w:rsidR="002D6C8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3CCC6" w14:textId="77777777" w:rsidR="003E4294" w:rsidRDefault="003E4294">
      <w:r>
        <w:separator/>
      </w:r>
    </w:p>
  </w:endnote>
  <w:endnote w:type="continuationSeparator" w:id="0">
    <w:p w14:paraId="6FDB2624" w14:textId="77777777" w:rsidR="003E4294" w:rsidRDefault="003E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90C41" w14:textId="77777777" w:rsidR="003E4294" w:rsidRDefault="003E4294">
      <w:r>
        <w:separator/>
      </w:r>
    </w:p>
  </w:footnote>
  <w:footnote w:type="continuationSeparator" w:id="0">
    <w:p w14:paraId="5EF31DA4" w14:textId="77777777" w:rsidR="003E4294" w:rsidRDefault="003E4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B1CA6"/>
    <w:multiLevelType w:val="hybridMultilevel"/>
    <w:tmpl w:val="91A4DF1A"/>
    <w:lvl w:ilvl="0" w:tplc="C4A6C3A2">
      <w:start w:val="1"/>
      <w:numFmt w:val="bullet"/>
      <w:lvlText w:val=""/>
      <w:lvlJc w:val="left"/>
      <w:pPr>
        <w:tabs>
          <w:tab w:val="num" w:pos="360"/>
        </w:tabs>
        <w:ind w:left="1440" w:hanging="10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114FA5"/>
    <w:multiLevelType w:val="hybridMultilevel"/>
    <w:tmpl w:val="4C2A58F6"/>
    <w:lvl w:ilvl="0" w:tplc="B5224EB8">
      <w:start w:val="1"/>
      <w:numFmt w:val="bullet"/>
      <w:lvlText w:val=""/>
      <w:lvlJc w:val="left"/>
      <w:pPr>
        <w:tabs>
          <w:tab w:val="num" w:pos="360"/>
        </w:tabs>
        <w:ind w:left="1440" w:hanging="10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3378484">
    <w:abstractNumId w:val="0"/>
  </w:num>
  <w:num w:numId="2" w16cid:durableId="1007555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86"/>
    <w:rsid w:val="00006506"/>
    <w:rsid w:val="0000665E"/>
    <w:rsid w:val="00026834"/>
    <w:rsid w:val="00042E9A"/>
    <w:rsid w:val="00050E7A"/>
    <w:rsid w:val="00073143"/>
    <w:rsid w:val="000C347F"/>
    <w:rsid w:val="000C7142"/>
    <w:rsid w:val="000F747A"/>
    <w:rsid w:val="00136D8C"/>
    <w:rsid w:val="001416C4"/>
    <w:rsid w:val="00162233"/>
    <w:rsid w:val="0018053F"/>
    <w:rsid w:val="001829E7"/>
    <w:rsid w:val="00196621"/>
    <w:rsid w:val="001C39B6"/>
    <w:rsid w:val="001E18B0"/>
    <w:rsid w:val="001E65A6"/>
    <w:rsid w:val="002225EF"/>
    <w:rsid w:val="00241F34"/>
    <w:rsid w:val="002558C7"/>
    <w:rsid w:val="00281189"/>
    <w:rsid w:val="002841EA"/>
    <w:rsid w:val="002A779B"/>
    <w:rsid w:val="002C6AA6"/>
    <w:rsid w:val="002D6C89"/>
    <w:rsid w:val="002E6520"/>
    <w:rsid w:val="002F6D9D"/>
    <w:rsid w:val="0031053A"/>
    <w:rsid w:val="00310DCB"/>
    <w:rsid w:val="00354FBD"/>
    <w:rsid w:val="003B0DD7"/>
    <w:rsid w:val="003C099B"/>
    <w:rsid w:val="003C53C2"/>
    <w:rsid w:val="003C7302"/>
    <w:rsid w:val="003D392B"/>
    <w:rsid w:val="003D58BD"/>
    <w:rsid w:val="003E4294"/>
    <w:rsid w:val="003E5BBA"/>
    <w:rsid w:val="004173F2"/>
    <w:rsid w:val="00477889"/>
    <w:rsid w:val="00482C28"/>
    <w:rsid w:val="004A3173"/>
    <w:rsid w:val="004D1E35"/>
    <w:rsid w:val="0053316C"/>
    <w:rsid w:val="00540C3D"/>
    <w:rsid w:val="00581353"/>
    <w:rsid w:val="005843A5"/>
    <w:rsid w:val="00590DD8"/>
    <w:rsid w:val="00591BA4"/>
    <w:rsid w:val="005A61AC"/>
    <w:rsid w:val="005E2C73"/>
    <w:rsid w:val="005F017E"/>
    <w:rsid w:val="00600462"/>
    <w:rsid w:val="00603520"/>
    <w:rsid w:val="00617F25"/>
    <w:rsid w:val="0063319F"/>
    <w:rsid w:val="006341CD"/>
    <w:rsid w:val="006373B9"/>
    <w:rsid w:val="006548D8"/>
    <w:rsid w:val="00661B2E"/>
    <w:rsid w:val="00664035"/>
    <w:rsid w:val="00667D35"/>
    <w:rsid w:val="006C3E20"/>
    <w:rsid w:val="006D6F18"/>
    <w:rsid w:val="006F085A"/>
    <w:rsid w:val="007018C7"/>
    <w:rsid w:val="00702DF6"/>
    <w:rsid w:val="00706EC0"/>
    <w:rsid w:val="007076CF"/>
    <w:rsid w:val="0071214F"/>
    <w:rsid w:val="00767283"/>
    <w:rsid w:val="00793387"/>
    <w:rsid w:val="00815B8F"/>
    <w:rsid w:val="00816623"/>
    <w:rsid w:val="00837657"/>
    <w:rsid w:val="00840643"/>
    <w:rsid w:val="00857691"/>
    <w:rsid w:val="00885E9C"/>
    <w:rsid w:val="00896A0B"/>
    <w:rsid w:val="008A5FD1"/>
    <w:rsid w:val="008B30CD"/>
    <w:rsid w:val="008D6AE6"/>
    <w:rsid w:val="008E6326"/>
    <w:rsid w:val="008F34E5"/>
    <w:rsid w:val="008F73B7"/>
    <w:rsid w:val="008F7E86"/>
    <w:rsid w:val="009133D9"/>
    <w:rsid w:val="009656FE"/>
    <w:rsid w:val="00965BB5"/>
    <w:rsid w:val="00981CD2"/>
    <w:rsid w:val="009A5F13"/>
    <w:rsid w:val="009A60E7"/>
    <w:rsid w:val="009B4CB8"/>
    <w:rsid w:val="009E23A3"/>
    <w:rsid w:val="009E602F"/>
    <w:rsid w:val="00A05482"/>
    <w:rsid w:val="00A101F5"/>
    <w:rsid w:val="00A23E90"/>
    <w:rsid w:val="00AA67E9"/>
    <w:rsid w:val="00AC41DB"/>
    <w:rsid w:val="00AD02DF"/>
    <w:rsid w:val="00AF3065"/>
    <w:rsid w:val="00B23725"/>
    <w:rsid w:val="00B96817"/>
    <w:rsid w:val="00BA1BCF"/>
    <w:rsid w:val="00BA48FA"/>
    <w:rsid w:val="00BD769A"/>
    <w:rsid w:val="00BF62C4"/>
    <w:rsid w:val="00C03C07"/>
    <w:rsid w:val="00C11E0C"/>
    <w:rsid w:val="00C11EA1"/>
    <w:rsid w:val="00C60E52"/>
    <w:rsid w:val="00C854C4"/>
    <w:rsid w:val="00CD79EA"/>
    <w:rsid w:val="00D37112"/>
    <w:rsid w:val="00D50AC8"/>
    <w:rsid w:val="00D60F8A"/>
    <w:rsid w:val="00D94D57"/>
    <w:rsid w:val="00DA2149"/>
    <w:rsid w:val="00DC62AE"/>
    <w:rsid w:val="00DD4F15"/>
    <w:rsid w:val="00DF57A6"/>
    <w:rsid w:val="00E27540"/>
    <w:rsid w:val="00E42115"/>
    <w:rsid w:val="00E620B6"/>
    <w:rsid w:val="00E86426"/>
    <w:rsid w:val="00E94E4C"/>
    <w:rsid w:val="00EB148D"/>
    <w:rsid w:val="00EB72B6"/>
    <w:rsid w:val="00EC31FB"/>
    <w:rsid w:val="00EC6A9F"/>
    <w:rsid w:val="00EC7A46"/>
    <w:rsid w:val="00F06BED"/>
    <w:rsid w:val="00F07EB6"/>
    <w:rsid w:val="00F30FDD"/>
    <w:rsid w:val="00F32EFF"/>
    <w:rsid w:val="00F355EE"/>
    <w:rsid w:val="00F44EE6"/>
    <w:rsid w:val="00F80A12"/>
    <w:rsid w:val="00FA6FFE"/>
    <w:rsid w:val="00FF6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2F971"/>
  <w15:chartTrackingRefBased/>
  <w15:docId w15:val="{B6D32F80-A5C7-4544-9180-718CB91C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pple-converted-space">
    <w:name w:val="apple-converted-space"/>
    <w:basedOn w:val="DefaultParagraphFont"/>
    <w:rsid w:val="008F7E86"/>
  </w:style>
  <w:style w:type="paragraph" w:styleId="NoSpacing">
    <w:name w:val="No Spacing"/>
    <w:qFormat/>
    <w:rsid w:val="00965BB5"/>
    <w:rPr>
      <w:rFonts w:ascii="Calibri" w:hAnsi="Calibri"/>
      <w:sz w:val="22"/>
      <w:szCs w:val="22"/>
    </w:rPr>
  </w:style>
  <w:style w:type="paragraph" w:styleId="FootnoteText">
    <w:name w:val="footnote text"/>
    <w:basedOn w:val="Normal"/>
    <w:semiHidden/>
    <w:rsid w:val="00196621"/>
    <w:rPr>
      <w:sz w:val="20"/>
      <w:szCs w:val="20"/>
    </w:rPr>
  </w:style>
  <w:style w:type="character" w:styleId="FootnoteReference">
    <w:name w:val="footnote reference"/>
    <w:semiHidden/>
    <w:rsid w:val="00196621"/>
    <w:rPr>
      <w:vertAlign w:val="superscript"/>
    </w:rPr>
  </w:style>
  <w:style w:type="character" w:styleId="Hyperlink">
    <w:name w:val="Hyperlink"/>
    <w:rsid w:val="00BF62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398637">
      <w:bodyDiv w:val="1"/>
      <w:marLeft w:val="0"/>
      <w:marRight w:val="0"/>
      <w:marTop w:val="0"/>
      <w:marBottom w:val="0"/>
      <w:divBdr>
        <w:top w:val="none" w:sz="0" w:space="0" w:color="auto"/>
        <w:left w:val="none" w:sz="0" w:space="0" w:color="auto"/>
        <w:bottom w:val="none" w:sz="0" w:space="0" w:color="auto"/>
        <w:right w:val="none" w:sz="0" w:space="0" w:color="auto"/>
      </w:divBdr>
      <w:divsChild>
        <w:div w:id="644043482">
          <w:marLeft w:val="0"/>
          <w:marRight w:val="0"/>
          <w:marTop w:val="0"/>
          <w:marBottom w:val="0"/>
          <w:divBdr>
            <w:top w:val="none" w:sz="0" w:space="0" w:color="auto"/>
            <w:left w:val="none" w:sz="0" w:space="0" w:color="auto"/>
            <w:bottom w:val="none" w:sz="0" w:space="0" w:color="auto"/>
            <w:right w:val="none" w:sz="0" w:space="0" w:color="auto"/>
          </w:divBdr>
        </w:div>
        <w:div w:id="1002126386">
          <w:marLeft w:val="0"/>
          <w:marRight w:val="0"/>
          <w:marTop w:val="0"/>
          <w:marBottom w:val="0"/>
          <w:divBdr>
            <w:top w:val="none" w:sz="0" w:space="0" w:color="auto"/>
            <w:left w:val="none" w:sz="0" w:space="0" w:color="auto"/>
            <w:bottom w:val="none" w:sz="0" w:space="0" w:color="auto"/>
            <w:right w:val="none" w:sz="0" w:space="0" w:color="auto"/>
          </w:divBdr>
          <w:divsChild>
            <w:div w:id="72318842">
              <w:marLeft w:val="0"/>
              <w:marRight w:val="0"/>
              <w:marTop w:val="0"/>
              <w:marBottom w:val="0"/>
              <w:divBdr>
                <w:top w:val="none" w:sz="0" w:space="0" w:color="auto"/>
                <w:left w:val="none" w:sz="0" w:space="0" w:color="auto"/>
                <w:bottom w:val="none" w:sz="0" w:space="0" w:color="auto"/>
                <w:right w:val="none" w:sz="0" w:space="0" w:color="auto"/>
              </w:divBdr>
            </w:div>
            <w:div w:id="101655903">
              <w:marLeft w:val="0"/>
              <w:marRight w:val="0"/>
              <w:marTop w:val="0"/>
              <w:marBottom w:val="0"/>
              <w:divBdr>
                <w:top w:val="none" w:sz="0" w:space="0" w:color="auto"/>
                <w:left w:val="none" w:sz="0" w:space="0" w:color="auto"/>
                <w:bottom w:val="none" w:sz="0" w:space="0" w:color="auto"/>
                <w:right w:val="none" w:sz="0" w:space="0" w:color="auto"/>
              </w:divBdr>
            </w:div>
            <w:div w:id="330255918">
              <w:marLeft w:val="0"/>
              <w:marRight w:val="0"/>
              <w:marTop w:val="0"/>
              <w:marBottom w:val="0"/>
              <w:divBdr>
                <w:top w:val="none" w:sz="0" w:space="0" w:color="auto"/>
                <w:left w:val="none" w:sz="0" w:space="0" w:color="auto"/>
                <w:bottom w:val="none" w:sz="0" w:space="0" w:color="auto"/>
                <w:right w:val="none" w:sz="0" w:space="0" w:color="auto"/>
              </w:divBdr>
            </w:div>
            <w:div w:id="859127337">
              <w:marLeft w:val="0"/>
              <w:marRight w:val="0"/>
              <w:marTop w:val="0"/>
              <w:marBottom w:val="0"/>
              <w:divBdr>
                <w:top w:val="none" w:sz="0" w:space="0" w:color="auto"/>
                <w:left w:val="none" w:sz="0" w:space="0" w:color="auto"/>
                <w:bottom w:val="none" w:sz="0" w:space="0" w:color="auto"/>
                <w:right w:val="none" w:sz="0" w:space="0" w:color="auto"/>
              </w:divBdr>
            </w:div>
            <w:div w:id="1005209397">
              <w:marLeft w:val="0"/>
              <w:marRight w:val="0"/>
              <w:marTop w:val="0"/>
              <w:marBottom w:val="0"/>
              <w:divBdr>
                <w:top w:val="none" w:sz="0" w:space="0" w:color="auto"/>
                <w:left w:val="none" w:sz="0" w:space="0" w:color="auto"/>
                <w:bottom w:val="none" w:sz="0" w:space="0" w:color="auto"/>
                <w:right w:val="none" w:sz="0" w:space="0" w:color="auto"/>
              </w:divBdr>
            </w:div>
            <w:div w:id="1302887034">
              <w:marLeft w:val="0"/>
              <w:marRight w:val="0"/>
              <w:marTop w:val="0"/>
              <w:marBottom w:val="0"/>
              <w:divBdr>
                <w:top w:val="none" w:sz="0" w:space="0" w:color="auto"/>
                <w:left w:val="none" w:sz="0" w:space="0" w:color="auto"/>
                <w:bottom w:val="none" w:sz="0" w:space="0" w:color="auto"/>
                <w:right w:val="none" w:sz="0" w:space="0" w:color="auto"/>
              </w:divBdr>
            </w:div>
            <w:div w:id="1419403729">
              <w:marLeft w:val="0"/>
              <w:marRight w:val="0"/>
              <w:marTop w:val="0"/>
              <w:marBottom w:val="0"/>
              <w:divBdr>
                <w:top w:val="none" w:sz="0" w:space="0" w:color="auto"/>
                <w:left w:val="none" w:sz="0" w:space="0" w:color="auto"/>
                <w:bottom w:val="none" w:sz="0" w:space="0" w:color="auto"/>
                <w:right w:val="none" w:sz="0" w:space="0" w:color="auto"/>
              </w:divBdr>
            </w:div>
            <w:div w:id="1532956923">
              <w:marLeft w:val="0"/>
              <w:marRight w:val="0"/>
              <w:marTop w:val="0"/>
              <w:marBottom w:val="0"/>
              <w:divBdr>
                <w:top w:val="none" w:sz="0" w:space="0" w:color="auto"/>
                <w:left w:val="none" w:sz="0" w:space="0" w:color="auto"/>
                <w:bottom w:val="none" w:sz="0" w:space="0" w:color="auto"/>
                <w:right w:val="none" w:sz="0" w:space="0" w:color="auto"/>
              </w:divBdr>
            </w:div>
            <w:div w:id="1690713091">
              <w:marLeft w:val="0"/>
              <w:marRight w:val="0"/>
              <w:marTop w:val="0"/>
              <w:marBottom w:val="0"/>
              <w:divBdr>
                <w:top w:val="none" w:sz="0" w:space="0" w:color="auto"/>
                <w:left w:val="none" w:sz="0" w:space="0" w:color="auto"/>
                <w:bottom w:val="none" w:sz="0" w:space="0" w:color="auto"/>
                <w:right w:val="none" w:sz="0" w:space="0" w:color="auto"/>
              </w:divBdr>
            </w:div>
            <w:div w:id="1816069687">
              <w:marLeft w:val="0"/>
              <w:marRight w:val="0"/>
              <w:marTop w:val="0"/>
              <w:marBottom w:val="0"/>
              <w:divBdr>
                <w:top w:val="none" w:sz="0" w:space="0" w:color="auto"/>
                <w:left w:val="none" w:sz="0" w:space="0" w:color="auto"/>
                <w:bottom w:val="none" w:sz="0" w:space="0" w:color="auto"/>
                <w:right w:val="none" w:sz="0" w:space="0" w:color="auto"/>
              </w:divBdr>
            </w:div>
          </w:divsChild>
        </w:div>
        <w:div w:id="1771120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ill.com/view/journals/mtsr/aop/article-10.1163-15700682-12341445.x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6018</Characters>
  <Application>Microsoft Office Word</Application>
  <DocSecurity>0</DocSecurity>
  <Lines>79</Lines>
  <Paragraphs>13</Paragraphs>
  <ScaleCrop>false</ScaleCrop>
  <HeadingPairs>
    <vt:vector size="2" baseType="variant">
      <vt:variant>
        <vt:lpstr>Title</vt:lpstr>
      </vt:variant>
      <vt:variant>
        <vt:i4>1</vt:i4>
      </vt:variant>
    </vt:vector>
  </HeadingPairs>
  <TitlesOfParts>
    <vt:vector size="1" baseType="lpstr">
      <vt:lpstr>CHRON</vt:lpstr>
    </vt:vector>
  </TitlesOfParts>
  <Company>Alternatives, Inc.</Company>
  <LinksUpToDate>false</LinksUpToDate>
  <CharactersWithSpaces>7031</CharactersWithSpaces>
  <SharedDoc>false</SharedDoc>
  <HLinks>
    <vt:vector size="6" baseType="variant">
      <vt:variant>
        <vt:i4>6553710</vt:i4>
      </vt:variant>
      <vt:variant>
        <vt:i4>0</vt:i4>
      </vt:variant>
      <vt:variant>
        <vt:i4>0</vt:i4>
      </vt:variant>
      <vt:variant>
        <vt:i4>5</vt:i4>
      </vt:variant>
      <vt:variant>
        <vt:lpwstr>https://brill.com/view/journals/mtsr/aop/article-10.1163-15700682-12341445.xml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dc:title>
  <dc:subject/>
  <dc:creator>Donald Bruce Woll</dc:creator>
  <cp:keywords/>
  <cp:lastModifiedBy>Valerie Wallace</cp:lastModifiedBy>
  <cp:revision>2</cp:revision>
  <dcterms:created xsi:type="dcterms:W3CDTF">2026-03-18T01:01:00Z</dcterms:created>
  <dcterms:modified xsi:type="dcterms:W3CDTF">2026-03-18T01:01:00Z</dcterms:modified>
</cp:coreProperties>
</file>