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FD1F" w14:textId="3EAFE149" w:rsidR="005268F7" w:rsidRPr="00C97F71" w:rsidRDefault="005268F7" w:rsidP="00370FBD">
      <w:pPr>
        <w:spacing w:after="0" w:line="240" w:lineRule="auto"/>
        <w:jc w:val="center"/>
        <w:rPr>
          <w:rFonts w:ascii="Times New Roman" w:hAnsi="Times New Roman" w:cs="Times New Roman"/>
          <w:sz w:val="28"/>
          <w:szCs w:val="28"/>
        </w:rPr>
      </w:pPr>
      <w:bookmarkStart w:id="0" w:name="_Hlk208917676"/>
      <w:r w:rsidRPr="00C97F71">
        <w:rPr>
          <w:rFonts w:ascii="Times New Roman" w:hAnsi="Times New Roman" w:cs="Times New Roman"/>
          <w:sz w:val="28"/>
          <w:szCs w:val="28"/>
        </w:rPr>
        <w:t>Who is David Ciepley</w:t>
      </w:r>
      <w:r w:rsidR="00E914E6"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Why Does </w:t>
      </w:r>
      <w:r w:rsidR="008D5C08" w:rsidRPr="00C97F71">
        <w:rPr>
          <w:rFonts w:ascii="Times New Roman" w:hAnsi="Times New Roman" w:cs="Times New Roman"/>
          <w:sz w:val="28"/>
          <w:szCs w:val="28"/>
        </w:rPr>
        <w:t>h</w:t>
      </w:r>
      <w:r w:rsidRPr="00C97F71">
        <w:rPr>
          <w:rFonts w:ascii="Times New Roman" w:hAnsi="Times New Roman" w:cs="Times New Roman"/>
          <w:sz w:val="28"/>
          <w:szCs w:val="28"/>
        </w:rPr>
        <w:t xml:space="preserve">e Matter </w:t>
      </w:r>
      <w:r w:rsidR="00E610A4" w:rsidRPr="00C97F71">
        <w:rPr>
          <w:rFonts w:ascii="Times New Roman" w:hAnsi="Times New Roman" w:cs="Times New Roman"/>
          <w:sz w:val="28"/>
          <w:szCs w:val="28"/>
        </w:rPr>
        <w:t>for</w:t>
      </w:r>
      <w:r w:rsidRPr="00C97F71">
        <w:rPr>
          <w:rFonts w:ascii="Times New Roman" w:hAnsi="Times New Roman" w:cs="Times New Roman"/>
          <w:sz w:val="28"/>
          <w:szCs w:val="28"/>
        </w:rPr>
        <w:t xml:space="preserve"> </w:t>
      </w:r>
    </w:p>
    <w:p w14:paraId="12CB70AD" w14:textId="34897C34" w:rsidR="005E662F" w:rsidRPr="00C97F71" w:rsidRDefault="005268F7" w:rsidP="00370FBD">
      <w:pPr>
        <w:spacing w:after="0" w:line="240" w:lineRule="auto"/>
        <w:jc w:val="center"/>
        <w:rPr>
          <w:rFonts w:ascii="Times New Roman" w:hAnsi="Times New Roman" w:cs="Times New Roman"/>
          <w:sz w:val="28"/>
          <w:szCs w:val="28"/>
        </w:rPr>
      </w:pPr>
      <w:r w:rsidRPr="00C97F71">
        <w:rPr>
          <w:rFonts w:ascii="Times New Roman" w:hAnsi="Times New Roman" w:cs="Times New Roman"/>
          <w:sz w:val="28"/>
          <w:szCs w:val="28"/>
        </w:rPr>
        <w:t>Mone</w:t>
      </w:r>
      <w:r w:rsidR="00E914E6" w:rsidRPr="00C97F71">
        <w:rPr>
          <w:rFonts w:ascii="Times New Roman" w:hAnsi="Times New Roman" w:cs="Times New Roman"/>
          <w:sz w:val="28"/>
          <w:szCs w:val="28"/>
        </w:rPr>
        <w:t>tary</w:t>
      </w:r>
      <w:r w:rsidRPr="00C97F71">
        <w:rPr>
          <w:rFonts w:ascii="Times New Roman" w:hAnsi="Times New Roman" w:cs="Times New Roman"/>
          <w:sz w:val="28"/>
          <w:szCs w:val="28"/>
        </w:rPr>
        <w:t xml:space="preserve"> Refo</w:t>
      </w:r>
      <w:r w:rsidR="00E914E6" w:rsidRPr="00C97F71">
        <w:rPr>
          <w:rFonts w:ascii="Times New Roman" w:hAnsi="Times New Roman" w:cs="Times New Roman"/>
          <w:sz w:val="28"/>
          <w:szCs w:val="28"/>
        </w:rPr>
        <w:t xml:space="preserve">rm? </w:t>
      </w:r>
    </w:p>
    <w:p w14:paraId="35FA70F0" w14:textId="44DDB46F" w:rsidR="009B76F6" w:rsidRPr="00C97F71" w:rsidRDefault="00C67D0D" w:rsidP="00370FBD">
      <w:pPr>
        <w:spacing w:after="0" w:line="240" w:lineRule="auto"/>
        <w:jc w:val="center"/>
        <w:rPr>
          <w:rFonts w:ascii="Times New Roman" w:hAnsi="Times New Roman" w:cs="Times New Roman"/>
          <w:sz w:val="28"/>
          <w:szCs w:val="28"/>
        </w:rPr>
      </w:pPr>
      <w:r w:rsidRPr="00C97F71">
        <w:rPr>
          <w:rFonts w:ascii="Times New Roman" w:hAnsi="Times New Roman" w:cs="Times New Roman"/>
          <w:sz w:val="28"/>
          <w:szCs w:val="28"/>
        </w:rPr>
        <w:t>A</w:t>
      </w:r>
      <w:r w:rsidR="007D2141" w:rsidRPr="00C97F71">
        <w:rPr>
          <w:rFonts w:ascii="Times New Roman" w:hAnsi="Times New Roman" w:cs="Times New Roman"/>
          <w:sz w:val="28"/>
          <w:szCs w:val="28"/>
        </w:rPr>
        <w:t xml:space="preserve">merican Monetary Institute </w:t>
      </w:r>
      <w:r w:rsidRPr="00C97F71">
        <w:rPr>
          <w:rFonts w:ascii="Times New Roman" w:hAnsi="Times New Roman" w:cs="Times New Roman"/>
          <w:sz w:val="28"/>
          <w:szCs w:val="28"/>
        </w:rPr>
        <w:t>2025</w:t>
      </w:r>
    </w:p>
    <w:p w14:paraId="614FBB1E" w14:textId="4D9C2D4A" w:rsidR="00470809" w:rsidRPr="00C97F71" w:rsidRDefault="00470809" w:rsidP="00370FBD">
      <w:pPr>
        <w:spacing w:after="0" w:line="240" w:lineRule="auto"/>
        <w:jc w:val="center"/>
        <w:rPr>
          <w:rFonts w:ascii="Times New Roman" w:hAnsi="Times New Roman" w:cs="Times New Roman"/>
          <w:sz w:val="28"/>
          <w:szCs w:val="28"/>
        </w:rPr>
      </w:pPr>
      <w:r w:rsidRPr="00C97F71">
        <w:rPr>
          <w:rFonts w:ascii="Times New Roman" w:hAnsi="Times New Roman" w:cs="Times New Roman"/>
          <w:sz w:val="28"/>
          <w:szCs w:val="28"/>
        </w:rPr>
        <w:t>September 20</w:t>
      </w:r>
    </w:p>
    <w:p w14:paraId="3A404A01" w14:textId="2516637E" w:rsidR="009B76F6" w:rsidRPr="00C97F71" w:rsidRDefault="009B76F6" w:rsidP="00370FBD">
      <w:pPr>
        <w:spacing w:after="0" w:line="240" w:lineRule="auto"/>
        <w:jc w:val="center"/>
        <w:rPr>
          <w:rFonts w:ascii="Times New Roman" w:hAnsi="Times New Roman" w:cs="Times New Roman"/>
          <w:sz w:val="28"/>
          <w:szCs w:val="28"/>
        </w:rPr>
      </w:pPr>
      <w:r w:rsidRPr="00C97F71">
        <w:rPr>
          <w:rFonts w:ascii="Times New Roman" w:hAnsi="Times New Roman" w:cs="Times New Roman"/>
          <w:sz w:val="28"/>
          <w:szCs w:val="28"/>
        </w:rPr>
        <w:t xml:space="preserve">D. </w:t>
      </w:r>
      <w:r w:rsidR="00C67D0D" w:rsidRPr="00C97F71">
        <w:rPr>
          <w:rFonts w:ascii="Times New Roman" w:hAnsi="Times New Roman" w:cs="Times New Roman"/>
          <w:sz w:val="28"/>
          <w:szCs w:val="28"/>
        </w:rPr>
        <w:t>Bruce Woll</w:t>
      </w:r>
      <w:r w:rsidRPr="00C97F71">
        <w:rPr>
          <w:rFonts w:ascii="Times New Roman" w:hAnsi="Times New Roman" w:cs="Times New Roman"/>
          <w:sz w:val="28"/>
          <w:szCs w:val="28"/>
        </w:rPr>
        <w:t xml:space="preserve"> </w:t>
      </w:r>
    </w:p>
    <w:p w14:paraId="26617A03" w14:textId="4C4EF08B" w:rsidR="00FF7D04" w:rsidRPr="00C97F71" w:rsidRDefault="001A48D2"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My </w:t>
      </w:r>
      <w:r w:rsidR="007D2141" w:rsidRPr="00C97F71">
        <w:rPr>
          <w:rFonts w:ascii="Times New Roman" w:hAnsi="Times New Roman" w:cs="Times New Roman"/>
          <w:sz w:val="28"/>
          <w:szCs w:val="28"/>
        </w:rPr>
        <w:t xml:space="preserve">short </w:t>
      </w:r>
      <w:r w:rsidRPr="00C97F71">
        <w:rPr>
          <w:rFonts w:ascii="Times New Roman" w:hAnsi="Times New Roman" w:cs="Times New Roman"/>
          <w:sz w:val="28"/>
          <w:szCs w:val="28"/>
        </w:rPr>
        <w:t>answer</w:t>
      </w:r>
      <w:r w:rsidR="00DA7192" w:rsidRPr="00C97F71">
        <w:rPr>
          <w:rFonts w:ascii="Times New Roman" w:hAnsi="Times New Roman" w:cs="Times New Roman"/>
          <w:sz w:val="28"/>
          <w:szCs w:val="28"/>
        </w:rPr>
        <w:t>.</w:t>
      </w:r>
      <w:r w:rsidRPr="00C97F71">
        <w:rPr>
          <w:rFonts w:ascii="Times New Roman" w:hAnsi="Times New Roman" w:cs="Times New Roman"/>
          <w:sz w:val="28"/>
          <w:szCs w:val="28"/>
        </w:rPr>
        <w:t xml:space="preserve"> </w:t>
      </w:r>
      <w:r w:rsidR="00A874D9" w:rsidRPr="00C97F71">
        <w:rPr>
          <w:rFonts w:ascii="Times New Roman" w:hAnsi="Times New Roman" w:cs="Times New Roman"/>
          <w:sz w:val="28"/>
          <w:szCs w:val="28"/>
        </w:rPr>
        <w:t xml:space="preserve">In a series of stunning publications, </w:t>
      </w:r>
      <w:r w:rsidRPr="00C97F71">
        <w:rPr>
          <w:rFonts w:ascii="Times New Roman" w:hAnsi="Times New Roman" w:cs="Times New Roman"/>
          <w:sz w:val="28"/>
          <w:szCs w:val="28"/>
        </w:rPr>
        <w:t>Ciepley</w:t>
      </w:r>
      <w:r w:rsidR="00A874D9" w:rsidRPr="00C97F71">
        <w:rPr>
          <w:rFonts w:ascii="Times New Roman" w:hAnsi="Times New Roman" w:cs="Times New Roman"/>
          <w:sz w:val="28"/>
          <w:szCs w:val="28"/>
        </w:rPr>
        <w:t xml:space="preserve">, who is speaking next </w:t>
      </w:r>
      <w:r w:rsidR="00E914E6" w:rsidRPr="00C97F71">
        <w:rPr>
          <w:rFonts w:ascii="Times New Roman" w:hAnsi="Times New Roman" w:cs="Times New Roman"/>
          <w:sz w:val="28"/>
          <w:szCs w:val="28"/>
        </w:rPr>
        <w:t xml:space="preserve">week </w:t>
      </w:r>
      <w:r w:rsidR="00A874D9" w:rsidRPr="00C97F71">
        <w:rPr>
          <w:rFonts w:ascii="Times New Roman" w:hAnsi="Times New Roman" w:cs="Times New Roman"/>
          <w:sz w:val="28"/>
          <w:szCs w:val="28"/>
        </w:rPr>
        <w:t>at this conference,</w:t>
      </w:r>
      <w:r w:rsidR="00C82715"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has </w:t>
      </w:r>
      <w:r w:rsidR="00D04112" w:rsidRPr="00C97F71">
        <w:rPr>
          <w:rFonts w:ascii="Times New Roman" w:hAnsi="Times New Roman" w:cs="Times New Roman"/>
          <w:sz w:val="28"/>
          <w:szCs w:val="28"/>
        </w:rPr>
        <w:t xml:space="preserve">relentlessly challenged the </w:t>
      </w:r>
      <w:r w:rsidRPr="00C97F71">
        <w:rPr>
          <w:rFonts w:ascii="Times New Roman" w:hAnsi="Times New Roman" w:cs="Times New Roman"/>
          <w:sz w:val="28"/>
          <w:szCs w:val="28"/>
        </w:rPr>
        <w:t xml:space="preserve">agent at the heart of </w:t>
      </w:r>
      <w:r w:rsidR="00D04112" w:rsidRPr="00C97F71">
        <w:rPr>
          <w:rFonts w:ascii="Times New Roman" w:hAnsi="Times New Roman" w:cs="Times New Roman"/>
          <w:sz w:val="28"/>
          <w:szCs w:val="28"/>
        </w:rPr>
        <w:t xml:space="preserve">the neoliberal capitalist ideology of </w:t>
      </w:r>
      <w:r w:rsidRPr="00C97F71">
        <w:rPr>
          <w:rFonts w:ascii="Times New Roman" w:hAnsi="Times New Roman" w:cs="Times New Roman"/>
          <w:i/>
          <w:iCs/>
          <w:sz w:val="28"/>
          <w:szCs w:val="28"/>
        </w:rPr>
        <w:t>domination</w:t>
      </w:r>
      <w:r w:rsidR="00E914E6" w:rsidRPr="00C97F71">
        <w:rPr>
          <w:rFonts w:ascii="Times New Roman" w:hAnsi="Times New Roman" w:cs="Times New Roman"/>
          <w:sz w:val="28"/>
          <w:szCs w:val="28"/>
        </w:rPr>
        <w:t xml:space="preserve"> by</w:t>
      </w:r>
      <w:r w:rsidR="00190541" w:rsidRPr="00C97F71">
        <w:rPr>
          <w:rFonts w:ascii="Times New Roman" w:hAnsi="Times New Roman" w:cs="Times New Roman"/>
          <w:sz w:val="28"/>
          <w:szCs w:val="28"/>
        </w:rPr>
        <w:t xml:space="preserve"> private corporat</w:t>
      </w:r>
      <w:r w:rsidR="00E914E6" w:rsidRPr="00C97F71">
        <w:rPr>
          <w:rFonts w:ascii="Times New Roman" w:hAnsi="Times New Roman" w:cs="Times New Roman"/>
          <w:sz w:val="28"/>
          <w:szCs w:val="28"/>
        </w:rPr>
        <w:t>e power</w:t>
      </w:r>
      <w:r w:rsidR="00D04112" w:rsidRPr="00C97F71">
        <w:rPr>
          <w:rFonts w:ascii="Times New Roman" w:hAnsi="Times New Roman" w:cs="Times New Roman"/>
          <w:sz w:val="28"/>
          <w:szCs w:val="28"/>
        </w:rPr>
        <w:t>.</w:t>
      </w:r>
      <w:r w:rsidR="00190541"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 </w:t>
      </w:r>
      <w:r w:rsidR="00DA7192" w:rsidRPr="00C97F71">
        <w:rPr>
          <w:rFonts w:ascii="Times New Roman" w:hAnsi="Times New Roman" w:cs="Times New Roman"/>
          <w:sz w:val="28"/>
          <w:szCs w:val="28"/>
        </w:rPr>
        <w:t>Of course,</w:t>
      </w:r>
      <w:r w:rsidR="00FF7D04" w:rsidRPr="00C97F71">
        <w:rPr>
          <w:rFonts w:ascii="Times New Roman" w:hAnsi="Times New Roman" w:cs="Times New Roman"/>
          <w:sz w:val="28"/>
          <w:szCs w:val="28"/>
        </w:rPr>
        <w:t xml:space="preserve"> Ciepley is not alone</w:t>
      </w:r>
      <w:r w:rsidR="00DA7192" w:rsidRPr="00C97F71">
        <w:rPr>
          <w:rFonts w:ascii="Times New Roman" w:hAnsi="Times New Roman" w:cs="Times New Roman"/>
          <w:sz w:val="28"/>
          <w:szCs w:val="28"/>
        </w:rPr>
        <w:t>.</w:t>
      </w:r>
      <w:r w:rsidR="00E914E6" w:rsidRPr="00C97F71">
        <w:rPr>
          <w:rFonts w:ascii="Times New Roman" w:hAnsi="Times New Roman" w:cs="Times New Roman"/>
          <w:sz w:val="28"/>
          <w:szCs w:val="28"/>
        </w:rPr>
        <w:t xml:space="preserve"> </w:t>
      </w:r>
      <w:r w:rsidR="0099117D" w:rsidRPr="00C97F71">
        <w:rPr>
          <w:rFonts w:ascii="Times New Roman" w:hAnsi="Times New Roman" w:cs="Times New Roman"/>
          <w:sz w:val="28"/>
          <w:szCs w:val="28"/>
        </w:rPr>
        <w:t xml:space="preserve">David Korten, also speaking at this conference is another. And Barry </w:t>
      </w:r>
      <w:r w:rsidR="00FF7D04" w:rsidRPr="00C97F71">
        <w:rPr>
          <w:rFonts w:ascii="Times New Roman" w:hAnsi="Times New Roman" w:cs="Times New Roman"/>
          <w:sz w:val="28"/>
          <w:szCs w:val="28"/>
        </w:rPr>
        <w:t>Lynn</w:t>
      </w:r>
      <w:r w:rsidR="00A874D9" w:rsidRPr="00C97F71">
        <w:rPr>
          <w:rFonts w:ascii="Times New Roman" w:hAnsi="Times New Roman" w:cs="Times New Roman"/>
          <w:sz w:val="28"/>
          <w:szCs w:val="28"/>
        </w:rPr>
        <w:t xml:space="preserve">, </w:t>
      </w:r>
      <w:r w:rsidR="0099117D" w:rsidRPr="00C97F71">
        <w:rPr>
          <w:rFonts w:ascii="Times New Roman" w:hAnsi="Times New Roman" w:cs="Times New Roman"/>
          <w:sz w:val="28"/>
          <w:szCs w:val="28"/>
        </w:rPr>
        <w:t xml:space="preserve">who </w:t>
      </w:r>
      <w:r w:rsidR="00A874D9" w:rsidRPr="00C97F71">
        <w:rPr>
          <w:rFonts w:ascii="Times New Roman" w:hAnsi="Times New Roman" w:cs="Times New Roman"/>
          <w:sz w:val="28"/>
          <w:szCs w:val="28"/>
        </w:rPr>
        <w:t>h</w:t>
      </w:r>
      <w:r w:rsidR="00FF7D04" w:rsidRPr="00C97F71">
        <w:rPr>
          <w:rFonts w:ascii="Times New Roman" w:hAnsi="Times New Roman" w:cs="Times New Roman"/>
          <w:sz w:val="28"/>
          <w:szCs w:val="28"/>
        </w:rPr>
        <w:t xml:space="preserve">as pursued the history of the </w:t>
      </w:r>
      <w:r w:rsidR="00202A75" w:rsidRPr="00C97F71">
        <w:rPr>
          <w:rFonts w:ascii="Times New Roman" w:hAnsi="Times New Roman" w:cs="Times New Roman"/>
          <w:sz w:val="28"/>
          <w:szCs w:val="28"/>
        </w:rPr>
        <w:t>hollowing out</w:t>
      </w:r>
      <w:r w:rsidR="00FF7D04" w:rsidRPr="00C97F71">
        <w:rPr>
          <w:rFonts w:ascii="Times New Roman" w:hAnsi="Times New Roman" w:cs="Times New Roman"/>
          <w:sz w:val="28"/>
          <w:szCs w:val="28"/>
        </w:rPr>
        <w:t xml:space="preserve"> of antimonopoly law as single-mindedly as Ciepley’s story of the nature of the corporation itself.</w:t>
      </w:r>
      <w:r w:rsidR="007164F3" w:rsidRPr="00C97F71">
        <w:rPr>
          <w:rStyle w:val="FootnoteReference"/>
          <w:rFonts w:ascii="Times New Roman" w:hAnsi="Times New Roman" w:cs="Times New Roman"/>
          <w:sz w:val="28"/>
          <w:szCs w:val="28"/>
        </w:rPr>
        <w:footnoteReference w:id="1"/>
      </w:r>
      <w:r w:rsidR="0063681D" w:rsidRPr="00C97F71">
        <w:rPr>
          <w:rFonts w:ascii="Times New Roman" w:hAnsi="Times New Roman" w:cs="Times New Roman"/>
          <w:sz w:val="28"/>
          <w:szCs w:val="28"/>
        </w:rPr>
        <w:t xml:space="preserve"> </w:t>
      </w:r>
      <w:r w:rsidR="00FF7D04" w:rsidRPr="00C97F71">
        <w:rPr>
          <w:rFonts w:ascii="Times New Roman" w:hAnsi="Times New Roman" w:cs="Times New Roman"/>
          <w:sz w:val="28"/>
          <w:szCs w:val="28"/>
        </w:rPr>
        <w:t>Other</w:t>
      </w:r>
      <w:r w:rsidR="00A874D9" w:rsidRPr="00C97F71">
        <w:rPr>
          <w:rFonts w:ascii="Times New Roman" w:hAnsi="Times New Roman" w:cs="Times New Roman"/>
          <w:sz w:val="28"/>
          <w:szCs w:val="28"/>
        </w:rPr>
        <w:t xml:space="preserve"> important figures</w:t>
      </w:r>
      <w:r w:rsidR="00FF7D04" w:rsidRPr="00C97F71">
        <w:rPr>
          <w:rFonts w:ascii="Times New Roman" w:hAnsi="Times New Roman" w:cs="Times New Roman"/>
          <w:sz w:val="28"/>
          <w:szCs w:val="28"/>
        </w:rPr>
        <w:t xml:space="preserve"> include </w:t>
      </w:r>
      <w:r w:rsidR="006836D4" w:rsidRPr="00C97F71">
        <w:rPr>
          <w:rFonts w:ascii="Times New Roman" w:hAnsi="Times New Roman" w:cs="Times New Roman"/>
          <w:sz w:val="28"/>
          <w:szCs w:val="28"/>
        </w:rPr>
        <w:t>David F. Noble,</w:t>
      </w:r>
      <w:r w:rsidR="007164F3" w:rsidRPr="00C97F71">
        <w:rPr>
          <w:rStyle w:val="FootnoteReference"/>
          <w:rFonts w:ascii="Times New Roman" w:hAnsi="Times New Roman" w:cs="Times New Roman"/>
          <w:sz w:val="28"/>
          <w:szCs w:val="28"/>
        </w:rPr>
        <w:footnoteReference w:id="2"/>
      </w:r>
      <w:r w:rsidR="006836D4" w:rsidRPr="00C97F71">
        <w:rPr>
          <w:rFonts w:ascii="Times New Roman" w:hAnsi="Times New Roman" w:cs="Times New Roman"/>
          <w:sz w:val="28"/>
          <w:szCs w:val="28"/>
        </w:rPr>
        <w:t xml:space="preserve"> </w:t>
      </w:r>
      <w:r w:rsidR="00683125" w:rsidRPr="00C97F71">
        <w:rPr>
          <w:rFonts w:ascii="Times New Roman" w:hAnsi="Times New Roman" w:cs="Times New Roman"/>
          <w:sz w:val="28"/>
          <w:szCs w:val="28"/>
        </w:rPr>
        <w:t>Marjorie Kelly,</w:t>
      </w:r>
      <w:r w:rsidR="007164F3" w:rsidRPr="00C97F71">
        <w:rPr>
          <w:rStyle w:val="FootnoteReference"/>
          <w:rFonts w:ascii="Times New Roman" w:hAnsi="Times New Roman" w:cs="Times New Roman"/>
          <w:sz w:val="28"/>
          <w:szCs w:val="28"/>
        </w:rPr>
        <w:footnoteReference w:id="3"/>
      </w:r>
      <w:r w:rsidR="00683125" w:rsidRPr="00C97F71">
        <w:rPr>
          <w:rFonts w:ascii="Times New Roman" w:hAnsi="Times New Roman" w:cs="Times New Roman"/>
          <w:sz w:val="28"/>
          <w:szCs w:val="28"/>
        </w:rPr>
        <w:t xml:space="preserve"> </w:t>
      </w:r>
      <w:r w:rsidR="00E914E6" w:rsidRPr="00C97F71">
        <w:rPr>
          <w:rFonts w:ascii="Times New Roman" w:hAnsi="Times New Roman" w:cs="Times New Roman"/>
          <w:sz w:val="28"/>
          <w:szCs w:val="28"/>
        </w:rPr>
        <w:t>Naomi Klein,</w:t>
      </w:r>
      <w:r w:rsidR="007164F3" w:rsidRPr="00C97F71">
        <w:rPr>
          <w:rStyle w:val="FootnoteReference"/>
          <w:rFonts w:ascii="Times New Roman" w:hAnsi="Times New Roman" w:cs="Times New Roman"/>
          <w:sz w:val="28"/>
          <w:szCs w:val="28"/>
        </w:rPr>
        <w:footnoteReference w:id="4"/>
      </w:r>
      <w:r w:rsidR="00E914E6" w:rsidRPr="00C97F71">
        <w:rPr>
          <w:rFonts w:ascii="Times New Roman" w:hAnsi="Times New Roman" w:cs="Times New Roman"/>
          <w:sz w:val="28"/>
          <w:szCs w:val="28"/>
        </w:rPr>
        <w:t xml:space="preserve"> </w:t>
      </w:r>
      <w:r w:rsidR="00BE3E9B" w:rsidRPr="00C97F71">
        <w:rPr>
          <w:rFonts w:ascii="Times New Roman" w:hAnsi="Times New Roman" w:cs="Times New Roman"/>
          <w:sz w:val="28"/>
          <w:szCs w:val="28"/>
        </w:rPr>
        <w:t xml:space="preserve">Susan George, </w:t>
      </w:r>
      <w:r w:rsidR="00FF7D04" w:rsidRPr="00C97F71">
        <w:rPr>
          <w:rFonts w:ascii="Times New Roman" w:hAnsi="Times New Roman" w:cs="Times New Roman"/>
          <w:sz w:val="28"/>
          <w:szCs w:val="28"/>
        </w:rPr>
        <w:t xml:space="preserve">Thom Hartmann, </w:t>
      </w:r>
      <w:r w:rsidR="0099117D" w:rsidRPr="00C97F71">
        <w:rPr>
          <w:rFonts w:ascii="Times New Roman" w:hAnsi="Times New Roman" w:cs="Times New Roman"/>
          <w:sz w:val="28"/>
          <w:szCs w:val="28"/>
        </w:rPr>
        <w:t>Kate R</w:t>
      </w:r>
      <w:r w:rsidR="00DA7192" w:rsidRPr="00C97F71">
        <w:rPr>
          <w:rFonts w:ascii="Times New Roman" w:hAnsi="Times New Roman" w:cs="Times New Roman"/>
          <w:sz w:val="28"/>
          <w:szCs w:val="28"/>
        </w:rPr>
        <w:t>aw</w:t>
      </w:r>
      <w:r w:rsidR="0099117D" w:rsidRPr="00C97F71">
        <w:rPr>
          <w:rFonts w:ascii="Times New Roman" w:hAnsi="Times New Roman" w:cs="Times New Roman"/>
          <w:sz w:val="28"/>
          <w:szCs w:val="28"/>
        </w:rPr>
        <w:t xml:space="preserve">orth, </w:t>
      </w:r>
      <w:r w:rsidR="009B76F6" w:rsidRPr="00C97F71">
        <w:rPr>
          <w:rFonts w:ascii="Times New Roman" w:hAnsi="Times New Roman" w:cs="Times New Roman"/>
          <w:sz w:val="28"/>
          <w:szCs w:val="28"/>
        </w:rPr>
        <w:t>Quinn Slobodian, and</w:t>
      </w:r>
      <w:r w:rsidR="00853C4E" w:rsidRPr="00C97F71">
        <w:rPr>
          <w:rFonts w:ascii="Times New Roman" w:hAnsi="Times New Roman" w:cs="Times New Roman"/>
          <w:sz w:val="28"/>
          <w:szCs w:val="28"/>
        </w:rPr>
        <w:t xml:space="preserve"> Janet McLean</w:t>
      </w:r>
      <w:r w:rsidR="00A874D9" w:rsidRPr="00C97F71">
        <w:rPr>
          <w:rFonts w:ascii="Times New Roman" w:hAnsi="Times New Roman" w:cs="Times New Roman"/>
          <w:sz w:val="28"/>
          <w:szCs w:val="28"/>
        </w:rPr>
        <w:t>,</w:t>
      </w:r>
      <w:r w:rsidR="00FF7D04" w:rsidRPr="00C97F71">
        <w:rPr>
          <w:rFonts w:ascii="Times New Roman" w:hAnsi="Times New Roman" w:cs="Times New Roman"/>
          <w:sz w:val="28"/>
          <w:szCs w:val="28"/>
        </w:rPr>
        <w:t xml:space="preserve"> to mention a few.</w:t>
      </w:r>
    </w:p>
    <w:p w14:paraId="5425D1E0" w14:textId="77BE9F64" w:rsidR="00943ABD" w:rsidRPr="00C97F71" w:rsidRDefault="00943AB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I stumbled on Ciepley 20 years ago and learned that he had written his Ph.D. dissertation at the University of Chicago. I was able to get hold of his two-volume dissertation and read it all the way through.</w:t>
      </w:r>
    </w:p>
    <w:p w14:paraId="0EBF4598" w14:textId="10FF53EE" w:rsidR="00F0246E" w:rsidRPr="00C97F71" w:rsidRDefault="001B5944"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What I want to say about Ciepley</w:t>
      </w:r>
      <w:r w:rsidR="00E914E6" w:rsidRPr="00C97F71">
        <w:rPr>
          <w:rFonts w:ascii="Times New Roman" w:hAnsi="Times New Roman" w:cs="Times New Roman"/>
          <w:sz w:val="28"/>
          <w:szCs w:val="28"/>
        </w:rPr>
        <w:t xml:space="preserve"> today</w:t>
      </w:r>
      <w:r w:rsidR="006836D4" w:rsidRPr="00C97F71">
        <w:rPr>
          <w:rFonts w:ascii="Times New Roman" w:hAnsi="Times New Roman" w:cs="Times New Roman"/>
          <w:sz w:val="28"/>
          <w:szCs w:val="28"/>
        </w:rPr>
        <w:t xml:space="preserve"> </w:t>
      </w:r>
      <w:r w:rsidR="001E0ED3" w:rsidRPr="00C97F71">
        <w:rPr>
          <w:rFonts w:ascii="Times New Roman" w:hAnsi="Times New Roman" w:cs="Times New Roman"/>
          <w:sz w:val="28"/>
          <w:szCs w:val="28"/>
        </w:rPr>
        <w:t xml:space="preserve">concerns </w:t>
      </w:r>
      <w:r w:rsidRPr="00C97F71">
        <w:rPr>
          <w:rFonts w:ascii="Times New Roman" w:hAnsi="Times New Roman" w:cs="Times New Roman"/>
          <w:sz w:val="28"/>
          <w:szCs w:val="28"/>
        </w:rPr>
        <w:t xml:space="preserve">his body of writings </w:t>
      </w:r>
      <w:r w:rsidR="00A874D9" w:rsidRPr="00C97F71">
        <w:rPr>
          <w:rFonts w:ascii="Times New Roman" w:hAnsi="Times New Roman" w:cs="Times New Roman"/>
          <w:sz w:val="28"/>
          <w:szCs w:val="28"/>
        </w:rPr>
        <w:t xml:space="preserve">as background for his talk next weekend. </w:t>
      </w:r>
      <w:r w:rsidR="00D04112" w:rsidRPr="00C97F71">
        <w:rPr>
          <w:rFonts w:ascii="Times New Roman" w:hAnsi="Times New Roman" w:cs="Times New Roman"/>
          <w:sz w:val="28"/>
          <w:szCs w:val="28"/>
        </w:rPr>
        <w:t xml:space="preserve">All of his writings together make up an </w:t>
      </w:r>
      <w:r w:rsidRPr="00C97F71">
        <w:rPr>
          <w:rFonts w:ascii="Times New Roman" w:hAnsi="Times New Roman" w:cs="Times New Roman"/>
          <w:sz w:val="28"/>
          <w:szCs w:val="28"/>
        </w:rPr>
        <w:t xml:space="preserve">indispensable </w:t>
      </w:r>
      <w:r w:rsidR="00D04112" w:rsidRPr="00C97F71">
        <w:rPr>
          <w:rFonts w:ascii="Times New Roman" w:hAnsi="Times New Roman" w:cs="Times New Roman"/>
          <w:sz w:val="28"/>
          <w:szCs w:val="28"/>
        </w:rPr>
        <w:t xml:space="preserve">body of work </w:t>
      </w:r>
      <w:r w:rsidR="007B6193" w:rsidRPr="00C97F71">
        <w:rPr>
          <w:rFonts w:ascii="Times New Roman" w:hAnsi="Times New Roman" w:cs="Times New Roman"/>
          <w:sz w:val="28"/>
          <w:szCs w:val="28"/>
        </w:rPr>
        <w:t>f</w:t>
      </w:r>
      <w:r w:rsidR="001E0ED3" w:rsidRPr="00C97F71">
        <w:rPr>
          <w:rFonts w:ascii="Times New Roman" w:hAnsi="Times New Roman" w:cs="Times New Roman"/>
          <w:sz w:val="28"/>
          <w:szCs w:val="28"/>
        </w:rPr>
        <w:t xml:space="preserve">or </w:t>
      </w:r>
      <w:r w:rsidRPr="00C97F71">
        <w:rPr>
          <w:rFonts w:ascii="Times New Roman" w:hAnsi="Times New Roman" w:cs="Times New Roman"/>
          <w:sz w:val="28"/>
          <w:szCs w:val="28"/>
        </w:rPr>
        <w:t xml:space="preserve">understanding the </w:t>
      </w:r>
      <w:r w:rsidR="00D04112" w:rsidRPr="00C97F71">
        <w:rPr>
          <w:rFonts w:ascii="Times New Roman" w:hAnsi="Times New Roman" w:cs="Times New Roman"/>
          <w:sz w:val="28"/>
          <w:szCs w:val="28"/>
        </w:rPr>
        <w:t xml:space="preserve">global </w:t>
      </w:r>
      <w:r w:rsidRPr="00C97F71">
        <w:rPr>
          <w:rFonts w:ascii="Times New Roman" w:hAnsi="Times New Roman" w:cs="Times New Roman"/>
          <w:sz w:val="28"/>
          <w:szCs w:val="28"/>
        </w:rPr>
        <w:t xml:space="preserve">threat </w:t>
      </w:r>
      <w:r w:rsidR="00DA7192" w:rsidRPr="00C97F71">
        <w:rPr>
          <w:rFonts w:ascii="Times New Roman" w:hAnsi="Times New Roman" w:cs="Times New Roman"/>
          <w:sz w:val="28"/>
          <w:szCs w:val="28"/>
        </w:rPr>
        <w:t xml:space="preserve">posed by privatized </w:t>
      </w:r>
      <w:r w:rsidR="00DA7192" w:rsidRPr="00C97F71">
        <w:rPr>
          <w:rFonts w:ascii="Times New Roman" w:hAnsi="Times New Roman" w:cs="Times New Roman"/>
          <w:sz w:val="28"/>
          <w:szCs w:val="28"/>
        </w:rPr>
        <w:lastRenderedPageBreak/>
        <w:t>transnational corporate network</w:t>
      </w:r>
      <w:r w:rsidR="006836D4" w:rsidRPr="00C97F71">
        <w:rPr>
          <w:rFonts w:ascii="Times New Roman" w:hAnsi="Times New Roman" w:cs="Times New Roman"/>
          <w:sz w:val="28"/>
          <w:szCs w:val="28"/>
        </w:rPr>
        <w:t>s</w:t>
      </w:r>
      <w:r w:rsidR="00DA7192" w:rsidRPr="00C97F71">
        <w:rPr>
          <w:rFonts w:ascii="Times New Roman" w:hAnsi="Times New Roman" w:cs="Times New Roman"/>
          <w:sz w:val="28"/>
          <w:szCs w:val="28"/>
        </w:rPr>
        <w:t xml:space="preserve"> </w:t>
      </w:r>
      <w:r w:rsidRPr="00C97F71">
        <w:rPr>
          <w:rFonts w:ascii="Times New Roman" w:hAnsi="Times New Roman" w:cs="Times New Roman"/>
          <w:sz w:val="28"/>
          <w:szCs w:val="28"/>
        </w:rPr>
        <w:t>to the planet</w:t>
      </w:r>
      <w:r w:rsidR="0099117D" w:rsidRPr="00C97F71">
        <w:rPr>
          <w:rFonts w:ascii="Times New Roman" w:hAnsi="Times New Roman" w:cs="Times New Roman"/>
          <w:sz w:val="28"/>
          <w:szCs w:val="28"/>
        </w:rPr>
        <w:t>, Ra</w:t>
      </w:r>
      <w:r w:rsidR="00DA7192" w:rsidRPr="00C97F71">
        <w:rPr>
          <w:rFonts w:ascii="Times New Roman" w:hAnsi="Times New Roman" w:cs="Times New Roman"/>
          <w:sz w:val="28"/>
          <w:szCs w:val="28"/>
        </w:rPr>
        <w:t>w</w:t>
      </w:r>
      <w:r w:rsidR="0099117D" w:rsidRPr="00C97F71">
        <w:rPr>
          <w:rFonts w:ascii="Times New Roman" w:hAnsi="Times New Roman" w:cs="Times New Roman"/>
          <w:sz w:val="28"/>
          <w:szCs w:val="28"/>
        </w:rPr>
        <w:t>orth’s Doughnut</w:t>
      </w:r>
      <w:r w:rsidR="00E914E6" w:rsidRPr="00C97F71">
        <w:rPr>
          <w:rFonts w:ascii="Times New Roman" w:hAnsi="Times New Roman" w:cs="Times New Roman"/>
          <w:sz w:val="28"/>
          <w:szCs w:val="28"/>
        </w:rPr>
        <w:t xml:space="preserve">. </w:t>
      </w:r>
      <w:r w:rsidR="00F074C9" w:rsidRPr="00C97F71">
        <w:rPr>
          <w:rFonts w:ascii="Times New Roman" w:hAnsi="Times New Roman" w:cs="Times New Roman"/>
          <w:sz w:val="28"/>
          <w:szCs w:val="28"/>
        </w:rPr>
        <w:t xml:space="preserve">It is also indispensable </w:t>
      </w:r>
      <w:r w:rsidR="007B6193" w:rsidRPr="00C97F71">
        <w:rPr>
          <w:rFonts w:ascii="Times New Roman" w:hAnsi="Times New Roman" w:cs="Times New Roman"/>
          <w:sz w:val="28"/>
          <w:szCs w:val="28"/>
        </w:rPr>
        <w:t>f</w:t>
      </w:r>
      <w:r w:rsidRPr="00C97F71">
        <w:rPr>
          <w:rFonts w:ascii="Times New Roman" w:hAnsi="Times New Roman" w:cs="Times New Roman"/>
          <w:sz w:val="28"/>
          <w:szCs w:val="28"/>
        </w:rPr>
        <w:t xml:space="preserve">or reclaiming </w:t>
      </w:r>
      <w:r w:rsidR="001E0ED3" w:rsidRPr="00C97F71">
        <w:rPr>
          <w:rFonts w:ascii="Times New Roman" w:hAnsi="Times New Roman" w:cs="Times New Roman"/>
          <w:sz w:val="28"/>
          <w:szCs w:val="28"/>
        </w:rPr>
        <w:t>corporate power</w:t>
      </w:r>
      <w:r w:rsidRPr="00C97F71">
        <w:rPr>
          <w:rFonts w:ascii="Times New Roman" w:hAnsi="Times New Roman" w:cs="Times New Roman"/>
          <w:sz w:val="28"/>
          <w:szCs w:val="28"/>
        </w:rPr>
        <w:t xml:space="preserve"> </w:t>
      </w:r>
      <w:r w:rsidR="00EF063A" w:rsidRPr="00C97F71">
        <w:rPr>
          <w:rFonts w:ascii="Times New Roman" w:hAnsi="Times New Roman" w:cs="Times New Roman"/>
          <w:sz w:val="28"/>
          <w:szCs w:val="28"/>
        </w:rPr>
        <w:t>for the purpose of public well-being rather than for the few</w:t>
      </w:r>
      <w:r w:rsidR="00E22575" w:rsidRPr="00C97F71">
        <w:rPr>
          <w:rFonts w:ascii="Times New Roman" w:hAnsi="Times New Roman" w:cs="Times New Roman"/>
          <w:sz w:val="28"/>
          <w:szCs w:val="28"/>
        </w:rPr>
        <w:t xml:space="preserve">. Corporations are agents created </w:t>
      </w:r>
      <w:r w:rsidR="00E22575" w:rsidRPr="00C97F71">
        <w:rPr>
          <w:rFonts w:ascii="Times New Roman" w:hAnsi="Times New Roman" w:cs="Times New Roman"/>
          <w:i/>
          <w:iCs/>
          <w:sz w:val="28"/>
          <w:szCs w:val="28"/>
        </w:rPr>
        <w:t>by</w:t>
      </w:r>
      <w:r w:rsidR="00E22575" w:rsidRPr="00C97F71">
        <w:rPr>
          <w:rFonts w:ascii="Times New Roman" w:hAnsi="Times New Roman" w:cs="Times New Roman"/>
          <w:sz w:val="28"/>
          <w:szCs w:val="28"/>
        </w:rPr>
        <w:t xml:space="preserve"> the p</w:t>
      </w:r>
      <w:r w:rsidR="00F0246E" w:rsidRPr="00C97F71">
        <w:rPr>
          <w:rFonts w:ascii="Times New Roman" w:hAnsi="Times New Roman" w:cs="Times New Roman"/>
          <w:sz w:val="28"/>
          <w:szCs w:val="28"/>
        </w:rPr>
        <w:t>eople</w:t>
      </w:r>
      <w:r w:rsidR="00E22575" w:rsidRPr="00C97F71">
        <w:rPr>
          <w:rFonts w:ascii="Times New Roman" w:hAnsi="Times New Roman" w:cs="Times New Roman"/>
          <w:sz w:val="28"/>
          <w:szCs w:val="28"/>
        </w:rPr>
        <w:t xml:space="preserve"> </w:t>
      </w:r>
      <w:r w:rsidR="00F0246E" w:rsidRPr="00C97F71">
        <w:rPr>
          <w:rFonts w:ascii="Times New Roman" w:hAnsi="Times New Roman" w:cs="Times New Roman"/>
          <w:sz w:val="28"/>
          <w:szCs w:val="28"/>
        </w:rPr>
        <w:t xml:space="preserve">and </w:t>
      </w:r>
      <w:r w:rsidR="00F0246E" w:rsidRPr="00C97F71">
        <w:rPr>
          <w:rFonts w:ascii="Times New Roman" w:hAnsi="Times New Roman" w:cs="Times New Roman"/>
          <w:i/>
          <w:iCs/>
          <w:sz w:val="28"/>
          <w:szCs w:val="28"/>
        </w:rPr>
        <w:t>for</w:t>
      </w:r>
      <w:r w:rsidR="00F0246E" w:rsidRPr="00C97F71">
        <w:rPr>
          <w:rFonts w:ascii="Times New Roman" w:hAnsi="Times New Roman" w:cs="Times New Roman"/>
          <w:sz w:val="28"/>
          <w:szCs w:val="28"/>
        </w:rPr>
        <w:t xml:space="preserve"> </w:t>
      </w:r>
      <w:r w:rsidR="00E22575" w:rsidRPr="00C97F71">
        <w:rPr>
          <w:rFonts w:ascii="Times New Roman" w:hAnsi="Times New Roman" w:cs="Times New Roman"/>
          <w:sz w:val="28"/>
          <w:szCs w:val="28"/>
        </w:rPr>
        <w:t xml:space="preserve">the </w:t>
      </w:r>
      <w:r w:rsidR="00F0246E" w:rsidRPr="00C97F71">
        <w:rPr>
          <w:rFonts w:ascii="Times New Roman" w:hAnsi="Times New Roman" w:cs="Times New Roman"/>
          <w:sz w:val="28"/>
          <w:szCs w:val="28"/>
        </w:rPr>
        <w:t>people</w:t>
      </w:r>
      <w:r w:rsidR="00EF063A" w:rsidRPr="00C97F71">
        <w:rPr>
          <w:rFonts w:ascii="Times New Roman" w:hAnsi="Times New Roman" w:cs="Times New Roman"/>
          <w:sz w:val="28"/>
          <w:szCs w:val="28"/>
        </w:rPr>
        <w:t>. F</w:t>
      </w:r>
      <w:r w:rsidR="00F0246E" w:rsidRPr="00C97F71">
        <w:rPr>
          <w:rFonts w:ascii="Times New Roman" w:hAnsi="Times New Roman" w:cs="Times New Roman"/>
          <w:sz w:val="28"/>
          <w:szCs w:val="28"/>
        </w:rPr>
        <w:t>or a world in which “neither of two partie</w:t>
      </w:r>
      <w:r w:rsidR="006836D4" w:rsidRPr="00C97F71">
        <w:rPr>
          <w:rFonts w:ascii="Times New Roman" w:hAnsi="Times New Roman" w:cs="Times New Roman"/>
          <w:sz w:val="28"/>
          <w:szCs w:val="28"/>
        </w:rPr>
        <w:t>s</w:t>
      </w:r>
      <w:r w:rsidR="00F0246E" w:rsidRPr="00C97F71">
        <w:rPr>
          <w:rFonts w:ascii="Times New Roman" w:hAnsi="Times New Roman" w:cs="Times New Roman"/>
          <w:sz w:val="28"/>
          <w:szCs w:val="28"/>
        </w:rPr>
        <w:t xml:space="preserve"> can dominate</w:t>
      </w:r>
      <w:r w:rsidR="006836D4" w:rsidRPr="00C97F71">
        <w:rPr>
          <w:rFonts w:ascii="Times New Roman" w:hAnsi="Times New Roman" w:cs="Times New Roman"/>
          <w:sz w:val="28"/>
          <w:szCs w:val="28"/>
        </w:rPr>
        <w:t xml:space="preserve"> </w:t>
      </w:r>
      <w:r w:rsidR="00F0246E" w:rsidRPr="00C97F71">
        <w:rPr>
          <w:rFonts w:ascii="Times New Roman" w:hAnsi="Times New Roman" w:cs="Times New Roman"/>
          <w:sz w:val="28"/>
          <w:szCs w:val="28"/>
        </w:rPr>
        <w:t xml:space="preserve">the other, for the </w:t>
      </w:r>
      <w:r w:rsidR="00E22575" w:rsidRPr="00C97F71">
        <w:rPr>
          <w:rFonts w:ascii="Times New Roman" w:hAnsi="Times New Roman" w:cs="Times New Roman"/>
          <w:sz w:val="28"/>
          <w:szCs w:val="28"/>
        </w:rPr>
        <w:t xml:space="preserve">public </w:t>
      </w:r>
      <w:r w:rsidR="001E0ED3" w:rsidRPr="00C97F71">
        <w:rPr>
          <w:rFonts w:ascii="Times New Roman" w:hAnsi="Times New Roman" w:cs="Times New Roman"/>
          <w:i/>
          <w:iCs/>
          <w:sz w:val="28"/>
          <w:szCs w:val="28"/>
        </w:rPr>
        <w:t>purpose</w:t>
      </w:r>
      <w:r w:rsidR="001E0ED3" w:rsidRPr="00C97F71">
        <w:rPr>
          <w:rFonts w:ascii="Times New Roman" w:hAnsi="Times New Roman" w:cs="Times New Roman"/>
          <w:sz w:val="28"/>
          <w:szCs w:val="28"/>
        </w:rPr>
        <w:t xml:space="preserve"> of public freedom from domination</w:t>
      </w:r>
      <w:r w:rsidR="007B6193" w:rsidRPr="00C97F71">
        <w:rPr>
          <w:rFonts w:ascii="Times New Roman" w:hAnsi="Times New Roman" w:cs="Times New Roman"/>
          <w:sz w:val="28"/>
          <w:szCs w:val="28"/>
        </w:rPr>
        <w:t xml:space="preserve">. </w:t>
      </w:r>
    </w:p>
    <w:p w14:paraId="755BDDFA" w14:textId="35D77EF4" w:rsidR="00370FBD" w:rsidRPr="00C97F71" w:rsidRDefault="00370FBD" w:rsidP="00370FBD">
      <w:pPr>
        <w:pStyle w:val="ListParagraph"/>
        <w:numPr>
          <w:ilvl w:val="0"/>
          <w:numId w:val="10"/>
        </w:numPr>
        <w:spacing w:after="0" w:line="240" w:lineRule="auto"/>
        <w:rPr>
          <w:rFonts w:ascii="Times New Roman" w:hAnsi="Times New Roman" w:cs="Times New Roman"/>
          <w:sz w:val="28"/>
          <w:szCs w:val="28"/>
        </w:rPr>
      </w:pPr>
      <w:r w:rsidRPr="00C97F71">
        <w:rPr>
          <w:rFonts w:ascii="Times New Roman" w:hAnsi="Times New Roman" w:cs="Times New Roman"/>
          <w:sz w:val="28"/>
          <w:szCs w:val="28"/>
        </w:rPr>
        <w:t xml:space="preserve">The </w:t>
      </w:r>
      <w:r w:rsidRPr="00C97F71">
        <w:rPr>
          <w:rFonts w:ascii="Times New Roman" w:hAnsi="Times New Roman" w:cs="Times New Roman"/>
          <w:b/>
          <w:bCs/>
          <w:sz w:val="28"/>
          <w:szCs w:val="28"/>
        </w:rPr>
        <w:t>Value</w:t>
      </w:r>
      <w:r w:rsidRPr="00C97F71">
        <w:rPr>
          <w:rFonts w:ascii="Times New Roman" w:hAnsi="Times New Roman" w:cs="Times New Roman"/>
          <w:sz w:val="28"/>
          <w:szCs w:val="28"/>
        </w:rPr>
        <w:t xml:space="preserve"> of Freedom. </w:t>
      </w:r>
    </w:p>
    <w:p w14:paraId="007D4232" w14:textId="16AFAB99" w:rsidR="00201AE6" w:rsidRPr="00C97F71" w:rsidRDefault="00225363" w:rsidP="00370FBD">
      <w:pPr>
        <w:spacing w:after="0" w:line="240" w:lineRule="auto"/>
        <w:ind w:firstLine="360"/>
        <w:rPr>
          <w:rFonts w:ascii="Times New Roman" w:hAnsi="Times New Roman" w:cs="Times New Roman"/>
          <w:sz w:val="28"/>
          <w:szCs w:val="28"/>
        </w:rPr>
      </w:pPr>
      <w:r w:rsidRPr="00C97F71">
        <w:rPr>
          <w:rFonts w:ascii="Times New Roman" w:hAnsi="Times New Roman" w:cs="Times New Roman"/>
          <w:sz w:val="28"/>
          <w:szCs w:val="28"/>
        </w:rPr>
        <w:t xml:space="preserve">How much value do we Americans place on freedom, </w:t>
      </w:r>
      <w:r w:rsidR="00EF063A" w:rsidRPr="00C97F71">
        <w:rPr>
          <w:rFonts w:ascii="Times New Roman" w:hAnsi="Times New Roman" w:cs="Times New Roman"/>
          <w:sz w:val="28"/>
          <w:szCs w:val="28"/>
        </w:rPr>
        <w:t xml:space="preserve">on </w:t>
      </w:r>
      <w:r w:rsidRPr="00C97F71">
        <w:rPr>
          <w:rFonts w:ascii="Times New Roman" w:hAnsi="Times New Roman" w:cs="Times New Roman"/>
          <w:sz w:val="28"/>
          <w:szCs w:val="28"/>
        </w:rPr>
        <w:t xml:space="preserve">liberty, </w:t>
      </w:r>
      <w:r w:rsidR="00EF063A" w:rsidRPr="00C97F71">
        <w:rPr>
          <w:rFonts w:ascii="Times New Roman" w:hAnsi="Times New Roman" w:cs="Times New Roman"/>
          <w:sz w:val="28"/>
          <w:szCs w:val="28"/>
        </w:rPr>
        <w:t xml:space="preserve">on </w:t>
      </w:r>
      <w:r w:rsidRPr="00C97F71">
        <w:rPr>
          <w:rFonts w:ascii="Times New Roman" w:hAnsi="Times New Roman" w:cs="Times New Roman"/>
          <w:sz w:val="28"/>
          <w:szCs w:val="28"/>
        </w:rPr>
        <w:t>independence? Judging from our most important symbols - the Declaration of Independence, the Statue of Liberty, the Liberty Bell in Philadelphia, Independence Day</w:t>
      </w:r>
      <w:r w:rsidR="00F0246E" w:rsidRPr="00C97F71">
        <w:rPr>
          <w:rFonts w:ascii="Times New Roman" w:hAnsi="Times New Roman" w:cs="Times New Roman"/>
          <w:sz w:val="28"/>
          <w:szCs w:val="28"/>
        </w:rPr>
        <w:t xml:space="preserve"> </w:t>
      </w:r>
      <w:r w:rsidR="00EF063A" w:rsidRPr="00C97F71">
        <w:rPr>
          <w:rFonts w:ascii="Times New Roman" w:hAnsi="Times New Roman" w:cs="Times New Roman"/>
          <w:sz w:val="28"/>
          <w:szCs w:val="28"/>
        </w:rPr>
        <w:t xml:space="preserve">-- </w:t>
      </w:r>
      <w:r w:rsidR="00F0246E" w:rsidRPr="00C97F71">
        <w:rPr>
          <w:rFonts w:ascii="Times New Roman" w:hAnsi="Times New Roman" w:cs="Times New Roman"/>
          <w:sz w:val="28"/>
          <w:szCs w:val="28"/>
        </w:rPr>
        <w:t>these words</w:t>
      </w:r>
      <w:r w:rsidRPr="00C97F71">
        <w:rPr>
          <w:rFonts w:ascii="Times New Roman" w:hAnsi="Times New Roman" w:cs="Times New Roman"/>
          <w:sz w:val="28"/>
          <w:szCs w:val="28"/>
        </w:rPr>
        <w:t xml:space="preserve"> have never lost their power to inspire us. But</w:t>
      </w:r>
      <w:r w:rsidR="00EF063A" w:rsidRPr="00C97F71">
        <w:rPr>
          <w:rFonts w:ascii="Times New Roman" w:hAnsi="Times New Roman" w:cs="Times New Roman"/>
          <w:sz w:val="28"/>
          <w:szCs w:val="28"/>
        </w:rPr>
        <w:t>,</w:t>
      </w:r>
      <w:r w:rsidRPr="00C97F71">
        <w:rPr>
          <w:rFonts w:ascii="Times New Roman" w:hAnsi="Times New Roman" w:cs="Times New Roman"/>
          <w:sz w:val="28"/>
          <w:szCs w:val="28"/>
        </w:rPr>
        <w:t xml:space="preserve"> </w:t>
      </w:r>
      <w:r w:rsidR="00EF063A" w:rsidRPr="00C97F71">
        <w:rPr>
          <w:rFonts w:ascii="Times New Roman" w:hAnsi="Times New Roman" w:cs="Times New Roman"/>
          <w:sz w:val="28"/>
          <w:szCs w:val="28"/>
        </w:rPr>
        <w:t>I suggest,</w:t>
      </w:r>
      <w:r w:rsidR="00B36909"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the same is not true for the word “liberalism” or “liberal.” </w:t>
      </w:r>
      <w:r w:rsidR="001B37B2" w:rsidRPr="00C97F71">
        <w:rPr>
          <w:rFonts w:ascii="Times New Roman" w:hAnsi="Times New Roman" w:cs="Times New Roman"/>
          <w:sz w:val="28"/>
          <w:szCs w:val="28"/>
        </w:rPr>
        <w:t xml:space="preserve">I believe </w:t>
      </w:r>
      <w:r w:rsidR="008C7FB3" w:rsidRPr="00C97F71">
        <w:rPr>
          <w:rFonts w:ascii="Times New Roman" w:hAnsi="Times New Roman" w:cs="Times New Roman"/>
          <w:sz w:val="28"/>
          <w:szCs w:val="28"/>
        </w:rPr>
        <w:t xml:space="preserve">the way we use </w:t>
      </w:r>
      <w:r w:rsidR="00EF063A" w:rsidRPr="00C97F71">
        <w:rPr>
          <w:rFonts w:ascii="Times New Roman" w:hAnsi="Times New Roman" w:cs="Times New Roman"/>
          <w:sz w:val="28"/>
          <w:szCs w:val="28"/>
        </w:rPr>
        <w:t xml:space="preserve">our freedom words </w:t>
      </w:r>
      <w:r w:rsidR="008C7FB3" w:rsidRPr="00C97F71">
        <w:rPr>
          <w:rFonts w:ascii="Times New Roman" w:hAnsi="Times New Roman" w:cs="Times New Roman"/>
          <w:sz w:val="28"/>
          <w:szCs w:val="28"/>
        </w:rPr>
        <w:t>to talk about freedom</w:t>
      </w:r>
      <w:r w:rsidR="00EF063A" w:rsidRPr="00C97F71">
        <w:rPr>
          <w:rFonts w:ascii="Times New Roman" w:hAnsi="Times New Roman" w:cs="Times New Roman"/>
          <w:sz w:val="28"/>
          <w:szCs w:val="28"/>
        </w:rPr>
        <w:t>.</w:t>
      </w:r>
      <w:r w:rsidR="008C7FB3" w:rsidRPr="00C97F71">
        <w:rPr>
          <w:rFonts w:ascii="Times New Roman" w:hAnsi="Times New Roman" w:cs="Times New Roman"/>
          <w:sz w:val="28"/>
          <w:szCs w:val="28"/>
        </w:rPr>
        <w:t xml:space="preserve"> are threatening to drive us mad</w:t>
      </w:r>
      <w:r w:rsidR="001E7885" w:rsidRPr="00C97F71">
        <w:rPr>
          <w:rFonts w:ascii="Times New Roman" w:hAnsi="Times New Roman" w:cs="Times New Roman"/>
          <w:sz w:val="28"/>
          <w:szCs w:val="28"/>
        </w:rPr>
        <w:t>.</w:t>
      </w:r>
    </w:p>
    <w:p w14:paraId="1D14F3D4" w14:textId="77777777" w:rsidR="00966F7C" w:rsidRPr="00C97F71" w:rsidRDefault="00DE4DFC"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Our ideas about freedom lie at the root of personhood. </w:t>
      </w:r>
      <w:r w:rsidR="00966F7C" w:rsidRPr="00C97F71">
        <w:rPr>
          <w:rFonts w:ascii="Times New Roman" w:hAnsi="Times New Roman" w:cs="Times New Roman"/>
          <w:sz w:val="28"/>
          <w:szCs w:val="28"/>
        </w:rPr>
        <w:t>O</w:t>
      </w:r>
      <w:r w:rsidRPr="00C97F71">
        <w:rPr>
          <w:rFonts w:ascii="Times New Roman" w:hAnsi="Times New Roman" w:cs="Times New Roman"/>
          <w:sz w:val="28"/>
          <w:szCs w:val="28"/>
        </w:rPr>
        <w:t>ur ideas about personhood</w:t>
      </w:r>
      <w:r w:rsidR="00966F7C" w:rsidRPr="00C97F71">
        <w:rPr>
          <w:rFonts w:ascii="Times New Roman" w:hAnsi="Times New Roman" w:cs="Times New Roman"/>
          <w:sz w:val="28"/>
          <w:szCs w:val="28"/>
        </w:rPr>
        <w:t>, I suggest,</w:t>
      </w:r>
      <w:r w:rsidRPr="00C97F71">
        <w:rPr>
          <w:rFonts w:ascii="Times New Roman" w:hAnsi="Times New Roman" w:cs="Times New Roman"/>
          <w:sz w:val="28"/>
          <w:szCs w:val="28"/>
        </w:rPr>
        <w:t xml:space="preserve"> are being violated by ideas about the nature of the corporation. Not just our ideas about individual personhood, but also our ideas about peoplehood, about both individuality and our living experience as interdependent peoples, cultures, societies, and bodies politic</w:t>
      </w:r>
      <w:r w:rsidR="00966F7C" w:rsidRPr="00C97F71">
        <w:rPr>
          <w:rFonts w:ascii="Times New Roman" w:hAnsi="Times New Roman" w:cs="Times New Roman"/>
          <w:sz w:val="28"/>
          <w:szCs w:val="28"/>
        </w:rPr>
        <w:t xml:space="preserve">. </w:t>
      </w:r>
    </w:p>
    <w:p w14:paraId="72F0E117" w14:textId="6A87ADA0" w:rsidR="00C67D0D" w:rsidRPr="00C97F71" w:rsidRDefault="00966F7C"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Individuality has been stolen from human persons by the artificially engendered legal person of the corporation</w:t>
      </w:r>
      <w:r w:rsidR="0099117D" w:rsidRPr="00C97F71">
        <w:rPr>
          <w:rFonts w:ascii="Times New Roman" w:hAnsi="Times New Roman" w:cs="Times New Roman"/>
          <w:sz w:val="28"/>
          <w:szCs w:val="28"/>
        </w:rPr>
        <w:t xml:space="preserve">. </w:t>
      </w:r>
      <w:r w:rsidR="00202A75" w:rsidRPr="00C97F71">
        <w:rPr>
          <w:rFonts w:ascii="Times New Roman" w:hAnsi="Times New Roman" w:cs="Times New Roman"/>
          <w:i/>
          <w:sz w:val="28"/>
          <w:szCs w:val="28"/>
        </w:rPr>
        <w:t>“The corporation itself has come to be viewed through an individualist lens.”</w:t>
      </w:r>
      <w:r w:rsidR="00C67D0D" w:rsidRPr="00C97F71">
        <w:rPr>
          <w:rStyle w:val="FootnoteReference"/>
          <w:rFonts w:ascii="Times New Roman" w:hAnsi="Times New Roman" w:cs="Times New Roman"/>
          <w:i/>
          <w:sz w:val="28"/>
          <w:szCs w:val="28"/>
        </w:rPr>
        <w:footnoteReference w:id="5"/>
      </w:r>
      <w:r w:rsidR="00C67D0D" w:rsidRPr="00C97F71">
        <w:rPr>
          <w:rFonts w:ascii="Times New Roman" w:hAnsi="Times New Roman" w:cs="Times New Roman"/>
          <w:iCs/>
          <w:sz w:val="28"/>
          <w:szCs w:val="28"/>
        </w:rPr>
        <w:t xml:space="preserve"> The source of that statement is one of Ciepley’s must read articles, “Our Corporate Civilization and its Neoliberal Crisis.”</w:t>
      </w:r>
    </w:p>
    <w:p w14:paraId="4CEBCBA1" w14:textId="307F9B34"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Along with individual personhood, our unique gifts of freedom, privacy and agency have also been appropriated, leaving our notion of personhood stripped of everything. A </w:t>
      </w:r>
      <w:r w:rsidR="005C75A3" w:rsidRPr="00C97F71">
        <w:rPr>
          <w:rFonts w:ascii="Times New Roman" w:hAnsi="Times New Roman" w:cs="Times New Roman"/>
          <w:sz w:val="28"/>
          <w:szCs w:val="28"/>
        </w:rPr>
        <w:t>shriveled-up</w:t>
      </w:r>
      <w:r w:rsidRPr="00C97F71">
        <w:rPr>
          <w:rFonts w:ascii="Times New Roman" w:hAnsi="Times New Roman" w:cs="Times New Roman"/>
          <w:sz w:val="28"/>
          <w:szCs w:val="28"/>
        </w:rPr>
        <w:t xml:space="preserve"> caricature of a person, with nothing but appetites. </w:t>
      </w:r>
    </w:p>
    <w:p w14:paraId="79172848" w14:textId="3F4247AF"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In extreme neoliberal eyes human personhood is reduced to nothing but the capacity for consuming, and passive conformity to an artificial global collective of corporations which would reduce government institutions to their possession in the name of Free Greed. </w:t>
      </w:r>
    </w:p>
    <w:p w14:paraId="71C9AA6F" w14:textId="4CF3DADC"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The gifts of distinctive, unique individuality and with them, the joyous gift of freedom, and the dignity of co-agency must be taken back. They must be reclaimed as our heritage held in common by each of us conceived and born as a person belonging to the common human species.</w:t>
      </w:r>
    </w:p>
    <w:p w14:paraId="47A474A6" w14:textId="044E8A81" w:rsidR="00C67D0D" w:rsidRPr="00C97F71" w:rsidRDefault="00C67D0D" w:rsidP="00370FBD">
      <w:pPr>
        <w:spacing w:after="0" w:line="240" w:lineRule="auto"/>
        <w:ind w:firstLine="360"/>
        <w:rPr>
          <w:rFonts w:ascii="Times New Roman" w:hAnsi="Times New Roman" w:cs="Times New Roman"/>
          <w:sz w:val="28"/>
          <w:szCs w:val="28"/>
        </w:rPr>
      </w:pPr>
      <w:r w:rsidRPr="00C97F71">
        <w:rPr>
          <w:rFonts w:ascii="Times New Roman" w:hAnsi="Times New Roman" w:cs="Times New Roman"/>
          <w:sz w:val="28"/>
          <w:szCs w:val="28"/>
        </w:rPr>
        <w:t xml:space="preserve">I suggest it will be useful to distinguish roughly between three kinds of liberalism, which I will call thick, thin, and sharp. I will use these labels to refer to three very different traditions, three different worldviews. I should note that I </w:t>
      </w:r>
      <w:r w:rsidRPr="00C97F71">
        <w:rPr>
          <w:rFonts w:ascii="Times New Roman" w:hAnsi="Times New Roman" w:cs="Times New Roman"/>
          <w:sz w:val="28"/>
          <w:szCs w:val="28"/>
        </w:rPr>
        <w:lastRenderedPageBreak/>
        <w:t>adapted these terms, which were actually used to distinguish three different forms of Christianity. I say more about that in the handout.</w:t>
      </w:r>
      <w:r w:rsidRPr="00C97F71">
        <w:rPr>
          <w:rStyle w:val="FootnoteReference"/>
          <w:rFonts w:ascii="Times New Roman" w:hAnsi="Times New Roman" w:cs="Times New Roman"/>
          <w:sz w:val="28"/>
          <w:szCs w:val="28"/>
        </w:rPr>
        <w:footnoteReference w:id="6"/>
      </w:r>
      <w:r w:rsidRPr="00C97F71">
        <w:rPr>
          <w:rFonts w:ascii="Times New Roman" w:hAnsi="Times New Roman" w:cs="Times New Roman"/>
          <w:sz w:val="28"/>
          <w:szCs w:val="28"/>
        </w:rPr>
        <w:t xml:space="preserve"> Here I want to be clear about how I am using them for purposes of this talk. </w:t>
      </w:r>
    </w:p>
    <w:p w14:paraId="23BC9417" w14:textId="36DF1AD7" w:rsidR="00C67D0D" w:rsidRPr="00C97F71" w:rsidRDefault="00C67D0D" w:rsidP="00370FBD">
      <w:pPr>
        <w:spacing w:after="0" w:line="240" w:lineRule="auto"/>
        <w:ind w:firstLine="360"/>
        <w:rPr>
          <w:rFonts w:ascii="Times New Roman" w:hAnsi="Times New Roman" w:cs="Times New Roman"/>
          <w:sz w:val="28"/>
          <w:szCs w:val="28"/>
        </w:rPr>
      </w:pPr>
      <w:r w:rsidRPr="00C97F71">
        <w:rPr>
          <w:rFonts w:ascii="Times New Roman" w:hAnsi="Times New Roman" w:cs="Times New Roman"/>
          <w:sz w:val="28"/>
          <w:szCs w:val="28"/>
        </w:rPr>
        <w:t xml:space="preserve">Thick liberalism is public freedom. It uses the word “liberal” in its best sense, meaning “liberality” or “generosity of spirit.” It is freedom </w:t>
      </w:r>
      <w:r w:rsidRPr="00C97F71">
        <w:rPr>
          <w:rFonts w:ascii="Times New Roman" w:hAnsi="Times New Roman" w:cs="Times New Roman"/>
          <w:i/>
          <w:iCs/>
          <w:sz w:val="28"/>
          <w:szCs w:val="28"/>
        </w:rPr>
        <w:t>for</w:t>
      </w:r>
      <w:r w:rsidRPr="00C97F71">
        <w:rPr>
          <w:rFonts w:ascii="Times New Roman" w:hAnsi="Times New Roman" w:cs="Times New Roman"/>
          <w:sz w:val="28"/>
          <w:szCs w:val="28"/>
        </w:rPr>
        <w:t xml:space="preserve"> something. It is positive freedom. It is the priceless tradition that values freedom for all of us. As Danielle Allen has insisted, again and again, what I am calling thick freedom is founded on the bedrock of equality. By equality Allen means interdependent relationships between citizens. Also, the value of the unique perspective of each individual person who makes up a public, a people, a shared body politic.</w:t>
      </w:r>
      <w:r w:rsidRPr="00C97F71">
        <w:rPr>
          <w:rStyle w:val="FootnoteReference"/>
          <w:rFonts w:ascii="Times New Roman" w:hAnsi="Times New Roman" w:cs="Times New Roman"/>
          <w:sz w:val="28"/>
          <w:szCs w:val="28"/>
        </w:rPr>
        <w:footnoteReference w:id="7"/>
      </w:r>
      <w:r w:rsidRPr="00C97F71">
        <w:rPr>
          <w:rFonts w:ascii="Times New Roman" w:hAnsi="Times New Roman" w:cs="Times New Roman"/>
          <w:sz w:val="28"/>
          <w:szCs w:val="28"/>
        </w:rPr>
        <w:t xml:space="preserve"> Thick freedom is the priceless ideal of liberty in which neither of two parties -class</w:t>
      </w:r>
      <w:r w:rsidR="006836D4" w:rsidRPr="00C97F71">
        <w:rPr>
          <w:rFonts w:ascii="Times New Roman" w:hAnsi="Times New Roman" w:cs="Times New Roman"/>
          <w:sz w:val="28"/>
          <w:szCs w:val="28"/>
        </w:rPr>
        <w:t>,</w:t>
      </w:r>
      <w:r w:rsidRPr="00C97F71">
        <w:rPr>
          <w:rFonts w:ascii="Times New Roman" w:hAnsi="Times New Roman" w:cs="Times New Roman"/>
          <w:sz w:val="28"/>
          <w:szCs w:val="28"/>
        </w:rPr>
        <w:t xml:space="preserve"> gender</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race</w:t>
      </w:r>
      <w:r w:rsidR="006836D4" w:rsidRPr="00C97F71">
        <w:rPr>
          <w:rFonts w:ascii="Times New Roman" w:hAnsi="Times New Roman" w:cs="Times New Roman"/>
          <w:sz w:val="28"/>
          <w:szCs w:val="28"/>
        </w:rPr>
        <w:t xml:space="preserve">, </w:t>
      </w:r>
      <w:proofErr w:type="gramStart"/>
      <w:r w:rsidRPr="00C97F71">
        <w:rPr>
          <w:rFonts w:ascii="Times New Roman" w:hAnsi="Times New Roman" w:cs="Times New Roman"/>
          <w:sz w:val="28"/>
          <w:szCs w:val="28"/>
        </w:rPr>
        <w:t>wealth</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 education</w:t>
      </w:r>
      <w:proofErr w:type="gramEnd"/>
      <w:r w:rsidR="006836D4" w:rsidRPr="00C97F71">
        <w:rPr>
          <w:rFonts w:ascii="Times New Roman" w:hAnsi="Times New Roman" w:cs="Times New Roman"/>
          <w:sz w:val="28"/>
          <w:szCs w:val="28"/>
        </w:rPr>
        <w:t>,</w:t>
      </w:r>
      <w:r w:rsidRPr="00C97F71">
        <w:rPr>
          <w:rFonts w:ascii="Times New Roman" w:hAnsi="Times New Roman" w:cs="Times New Roman"/>
          <w:sz w:val="28"/>
          <w:szCs w:val="28"/>
        </w:rPr>
        <w:t xml:space="preserve"> </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 intelligence - can dominate the other. To repeat it is public freedom, the freedom of a democratizing body politic This is the liberalism David Ciepley champions in everything he writes.</w:t>
      </w:r>
    </w:p>
    <w:p w14:paraId="0A232951" w14:textId="148A081B" w:rsidR="00C67D0D" w:rsidRPr="00C97F71" w:rsidRDefault="00C67D0D" w:rsidP="00370FBD">
      <w:pPr>
        <w:spacing w:after="0" w:line="240" w:lineRule="auto"/>
        <w:rPr>
          <w:rFonts w:ascii="Times New Roman" w:hAnsi="Times New Roman" w:cs="Times New Roman"/>
          <w:sz w:val="28"/>
          <w:szCs w:val="28"/>
        </w:rPr>
      </w:pPr>
    </w:p>
    <w:p w14:paraId="50C8929D" w14:textId="5C67FD6E" w:rsidR="00C67D0D" w:rsidRPr="00C97F71" w:rsidRDefault="00C67D0D" w:rsidP="00370FBD">
      <w:pPr>
        <w:spacing w:after="0" w:line="240" w:lineRule="auto"/>
        <w:ind w:firstLine="360"/>
        <w:rPr>
          <w:rFonts w:ascii="Times New Roman" w:hAnsi="Times New Roman" w:cs="Times New Roman"/>
          <w:sz w:val="28"/>
          <w:szCs w:val="28"/>
        </w:rPr>
      </w:pPr>
      <w:r w:rsidRPr="00C97F71">
        <w:rPr>
          <w:rFonts w:ascii="Times New Roman" w:hAnsi="Times New Roman" w:cs="Times New Roman"/>
          <w:sz w:val="28"/>
          <w:szCs w:val="28"/>
        </w:rPr>
        <w:t>Let me turn to thin liberalism</w:t>
      </w:r>
      <w:r w:rsidR="00370FBD" w:rsidRPr="00C97F71">
        <w:rPr>
          <w:rFonts w:ascii="Times New Roman" w:hAnsi="Times New Roman" w:cs="Times New Roman"/>
          <w:sz w:val="28"/>
          <w:szCs w:val="28"/>
        </w:rPr>
        <w:t xml:space="preserve">. </w:t>
      </w:r>
      <w:r w:rsidRPr="00C97F71">
        <w:rPr>
          <w:rFonts w:ascii="Times New Roman" w:hAnsi="Times New Roman" w:cs="Times New Roman"/>
          <w:sz w:val="28"/>
          <w:szCs w:val="28"/>
        </w:rPr>
        <w:t>I mean by this expression, a tradition that claims to be apolitical, neutral, objective, and reasonable. It is taken for granted</w:t>
      </w:r>
      <w:r w:rsidR="00370FBD"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Because it is taken for granted it is often – innocently, or thoughtlessly, or smugly - non-political. I suggest thin freedom is related to what David Ciepley calls “moral minimalism.” It takes for granted the values it brings to politics. It avoids “getting involved in politics.” </w:t>
      </w:r>
    </w:p>
    <w:p w14:paraId="331BE9C6" w14:textId="2D012A53"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I suggest that it sometimes confuses the doctrine of separation of church and state to mean the separation of values from “public affairs.” But it seems self-evident to me that “religion” or “being religious” is not about “church” but what we value, what we care about, what we revere, what we treasure. It seems self-evident to me that it is humanly impossible to set aside what we value when we step into the voting booth, or make judgments about the course of events that affect our shared life. In other words, I am suggesting that personhood, freedom, value are words that are inseparable from public affairs that affect us all and are inseparable from religion in that fundamental sense.</w:t>
      </w:r>
      <w:r w:rsidRPr="00C97F71">
        <w:rPr>
          <w:rStyle w:val="FootnoteReference"/>
          <w:rFonts w:ascii="Times New Roman" w:hAnsi="Times New Roman" w:cs="Times New Roman"/>
          <w:sz w:val="28"/>
          <w:szCs w:val="28"/>
        </w:rPr>
        <w:footnoteReference w:id="8"/>
      </w:r>
    </w:p>
    <w:p w14:paraId="2769DCA0" w14:textId="77777777" w:rsidR="00C67D0D" w:rsidRPr="00C97F71" w:rsidRDefault="00C67D0D" w:rsidP="00370FBD">
      <w:pPr>
        <w:spacing w:after="0" w:line="240" w:lineRule="auto"/>
        <w:ind w:firstLine="720"/>
        <w:rPr>
          <w:rFonts w:ascii="Times New Roman" w:hAnsi="Times New Roman" w:cs="Times New Roman"/>
          <w:sz w:val="28"/>
          <w:szCs w:val="28"/>
        </w:rPr>
      </w:pPr>
    </w:p>
    <w:p w14:paraId="638D5B5B" w14:textId="59183341"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lastRenderedPageBreak/>
        <w:t>Third, Sharp liberalism. An example is the belief in the absolute freedom of the market. Sharp liberalism is an extreme form of freedom. Today it is called neoliberalism.</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An idolatrous, fully fundamentalized form of liberty, liberty run amok. Neoliberalism is another name for runaway capitalism. Capitalism today has become another name for corporate </w:t>
      </w:r>
      <w:proofErr w:type="gramStart"/>
      <w:r w:rsidRPr="00C97F71">
        <w:rPr>
          <w:rFonts w:ascii="Times New Roman" w:hAnsi="Times New Roman" w:cs="Times New Roman"/>
          <w:sz w:val="28"/>
          <w:szCs w:val="28"/>
        </w:rPr>
        <w:t>freedom ,</w:t>
      </w:r>
      <w:proofErr w:type="gramEnd"/>
      <w:r w:rsidRPr="00C97F71">
        <w:rPr>
          <w:rFonts w:ascii="Times New Roman" w:hAnsi="Times New Roman" w:cs="Times New Roman"/>
          <w:sz w:val="28"/>
          <w:szCs w:val="28"/>
        </w:rPr>
        <w:t xml:space="preserve"> an extreme version of freedom. Corporate freedom is the belief that the natural workings of the market must be absolutely free from</w:t>
      </w:r>
      <w:r w:rsidR="007643C3" w:rsidRPr="00C97F71">
        <w:rPr>
          <w:rFonts w:ascii="Times New Roman" w:hAnsi="Times New Roman" w:cs="Times New Roman"/>
          <w:sz w:val="28"/>
          <w:szCs w:val="28"/>
        </w:rPr>
        <w:t xml:space="preserve"> </w:t>
      </w:r>
      <w:r w:rsidRPr="00C97F71">
        <w:rPr>
          <w:rFonts w:ascii="Times New Roman" w:hAnsi="Times New Roman" w:cs="Times New Roman"/>
          <w:i/>
          <w:iCs/>
          <w:sz w:val="28"/>
          <w:szCs w:val="28"/>
        </w:rPr>
        <w:t>interference</w:t>
      </w:r>
      <w:r w:rsidR="007643C3"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by the institutional body politic of the people, which we call government. I take Ciepley to be referring to this extreme version of negative liberalism in the title of his book: </w:t>
      </w:r>
      <w:r w:rsidRPr="00C97F71">
        <w:rPr>
          <w:rFonts w:ascii="Times New Roman" w:hAnsi="Times New Roman" w:cs="Times New Roman"/>
          <w:i/>
          <w:iCs/>
          <w:sz w:val="28"/>
          <w:szCs w:val="28"/>
        </w:rPr>
        <w:t xml:space="preserve">Liberalism in the Shadow of Totalitarianism </w:t>
      </w:r>
      <w:r w:rsidRPr="00C97F71">
        <w:rPr>
          <w:rFonts w:ascii="Times New Roman" w:hAnsi="Times New Roman" w:cs="Times New Roman"/>
          <w:sz w:val="28"/>
          <w:szCs w:val="28"/>
        </w:rPr>
        <w:t>(2006) where he equates neoliberalism with “market fundamentalism,” a liberalism that is a photographer’s negative image of Orwellian totalitarianism.</w:t>
      </w:r>
    </w:p>
    <w:p w14:paraId="10D2B8FB" w14:textId="5738AF04"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What has all this to do with corporations? It has everything to do with how the extreme growth of the size, the reach and hence the power of so-called private corporations in the last three-quarters of a century</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has affected human freedom by splitting humankind into two classes: those who are free </w:t>
      </w:r>
      <w:r w:rsidR="007643C3"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at the expense of the rest. A split that should be called the inequality </w:t>
      </w:r>
      <w:r w:rsidRPr="00C97F71">
        <w:rPr>
          <w:rFonts w:ascii="Times New Roman" w:hAnsi="Times New Roman" w:cs="Times New Roman"/>
          <w:b/>
          <w:bCs/>
          <w:sz w:val="28"/>
          <w:szCs w:val="28"/>
        </w:rPr>
        <w:t>wound</w:t>
      </w:r>
      <w:r w:rsidRPr="00C97F71">
        <w:rPr>
          <w:rFonts w:ascii="Times New Roman" w:hAnsi="Times New Roman" w:cs="Times New Roman"/>
          <w:sz w:val="28"/>
          <w:szCs w:val="28"/>
        </w:rPr>
        <w:t xml:space="preserve"> in the inter-dependent- terrestrial-human-body-politic. Or is it an abyss breaking us apart? </w:t>
      </w:r>
    </w:p>
    <w:p w14:paraId="398E90AE" w14:textId="38EEF878" w:rsidR="00C67D0D" w:rsidRPr="00C97F71" w:rsidRDefault="00C67D0D" w:rsidP="00370FBD">
      <w:pPr>
        <w:pStyle w:val="ListParagraph"/>
        <w:numPr>
          <w:ilvl w:val="0"/>
          <w:numId w:val="10"/>
        </w:numPr>
        <w:spacing w:after="0" w:line="240" w:lineRule="auto"/>
        <w:ind w:left="0" w:firstLine="0"/>
        <w:rPr>
          <w:rFonts w:ascii="Times New Roman" w:hAnsi="Times New Roman" w:cs="Times New Roman"/>
          <w:b/>
          <w:bCs/>
          <w:sz w:val="28"/>
          <w:szCs w:val="28"/>
        </w:rPr>
      </w:pPr>
      <w:r w:rsidRPr="00C97F71">
        <w:rPr>
          <w:rFonts w:ascii="Times New Roman" w:hAnsi="Times New Roman" w:cs="Times New Roman"/>
          <w:b/>
          <w:bCs/>
          <w:sz w:val="28"/>
          <w:szCs w:val="28"/>
        </w:rPr>
        <w:t>The Land of Lilliput</w:t>
      </w:r>
    </w:p>
    <w:p w14:paraId="19F4EC66" w14:textId="71CEF3F5" w:rsidR="00C67D0D" w:rsidRPr="00C97F71" w:rsidRDefault="00C67D0D" w:rsidP="00370FBD">
      <w:pPr>
        <w:pStyle w:val="ListParagraph"/>
        <w:spacing w:after="0" w:line="240" w:lineRule="auto"/>
        <w:ind w:left="0" w:firstLine="360"/>
        <w:rPr>
          <w:rFonts w:ascii="Times New Roman" w:hAnsi="Times New Roman" w:cs="Times New Roman"/>
          <w:sz w:val="28"/>
          <w:szCs w:val="28"/>
        </w:rPr>
      </w:pPr>
      <w:r w:rsidRPr="00C97F71">
        <w:rPr>
          <w:rFonts w:ascii="Times New Roman" w:hAnsi="Times New Roman" w:cs="Times New Roman"/>
          <w:sz w:val="28"/>
          <w:szCs w:val="28"/>
        </w:rPr>
        <w:t>To get a more vivid picture of the world of the neoliberal corporation monster, I invite you to imagine a 21</w:t>
      </w:r>
      <w:r w:rsidRPr="00C97F71">
        <w:rPr>
          <w:rFonts w:ascii="Times New Roman" w:hAnsi="Times New Roman" w:cs="Times New Roman"/>
          <w:sz w:val="28"/>
          <w:szCs w:val="28"/>
          <w:vertAlign w:val="superscript"/>
        </w:rPr>
        <w:t>st</w:t>
      </w:r>
      <w:r w:rsidRPr="00C97F71">
        <w:rPr>
          <w:rFonts w:ascii="Times New Roman" w:hAnsi="Times New Roman" w:cs="Times New Roman"/>
          <w:sz w:val="28"/>
          <w:szCs w:val="28"/>
        </w:rPr>
        <w:t xml:space="preserve"> century version of the Land of Lilliput, Jonathan Swift’s 17</w:t>
      </w:r>
      <w:r w:rsidRPr="00C97F71">
        <w:rPr>
          <w:rFonts w:ascii="Times New Roman" w:hAnsi="Times New Roman" w:cs="Times New Roman"/>
          <w:sz w:val="28"/>
          <w:szCs w:val="28"/>
          <w:vertAlign w:val="superscript"/>
        </w:rPr>
        <w:t>th</w:t>
      </w:r>
      <w:r w:rsidRPr="00C97F71">
        <w:rPr>
          <w:rFonts w:ascii="Times New Roman" w:hAnsi="Times New Roman" w:cs="Times New Roman"/>
          <w:sz w:val="28"/>
          <w:szCs w:val="28"/>
        </w:rPr>
        <w:t xml:space="preserve"> century illustrated tale of midgets and giants. Many of you</w:t>
      </w:r>
      <w:r w:rsidR="009B76F6" w:rsidRPr="00C97F71">
        <w:rPr>
          <w:rFonts w:ascii="Times New Roman" w:hAnsi="Times New Roman" w:cs="Times New Roman"/>
          <w:sz w:val="28"/>
          <w:szCs w:val="28"/>
        </w:rPr>
        <w:t xml:space="preserve"> </w:t>
      </w:r>
      <w:r w:rsidRPr="00C97F71">
        <w:rPr>
          <w:rFonts w:ascii="Times New Roman" w:hAnsi="Times New Roman" w:cs="Times New Roman"/>
          <w:sz w:val="28"/>
          <w:szCs w:val="28"/>
        </w:rPr>
        <w:t>may remember from your childhood</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stories or a picture of the human traveler, Gulliver, stretched out on a beach, tied down from head to foot by hundreds of thin ropes or threads, with hundreds of tiny human-like creatures swarming over him like ants, busy tying him down tighter. </w:t>
      </w:r>
    </w:p>
    <w:p w14:paraId="3BF37A2E" w14:textId="0D55E860" w:rsidR="00C67D0D" w:rsidRPr="00C97F71" w:rsidRDefault="00C67D0D" w:rsidP="00370FBD">
      <w:pPr>
        <w:pStyle w:val="ListParagraph"/>
        <w:spacing w:after="0" w:line="240" w:lineRule="auto"/>
        <w:ind w:left="0" w:firstLine="360"/>
        <w:rPr>
          <w:rFonts w:ascii="Times New Roman" w:hAnsi="Times New Roman" w:cs="Times New Roman"/>
          <w:sz w:val="28"/>
          <w:szCs w:val="28"/>
        </w:rPr>
      </w:pPr>
      <w:r w:rsidRPr="00C97F71">
        <w:rPr>
          <w:rFonts w:ascii="Times New Roman" w:hAnsi="Times New Roman" w:cs="Times New Roman"/>
          <w:sz w:val="28"/>
          <w:szCs w:val="28"/>
        </w:rPr>
        <w:t>In my updated 21</w:t>
      </w:r>
      <w:r w:rsidRPr="00C97F71">
        <w:rPr>
          <w:rFonts w:ascii="Times New Roman" w:hAnsi="Times New Roman" w:cs="Times New Roman"/>
          <w:sz w:val="28"/>
          <w:szCs w:val="28"/>
          <w:vertAlign w:val="superscript"/>
        </w:rPr>
        <w:t>st</w:t>
      </w:r>
      <w:r w:rsidRPr="00C97F71">
        <w:rPr>
          <w:rFonts w:ascii="Times New Roman" w:hAnsi="Times New Roman" w:cs="Times New Roman"/>
          <w:sz w:val="28"/>
          <w:szCs w:val="28"/>
        </w:rPr>
        <w:t xml:space="preserve"> version of Lilliput, there are three kinds of figures: 1) Public giants named </w:t>
      </w:r>
      <w:proofErr w:type="gramStart"/>
      <w:r w:rsidRPr="00C97F71">
        <w:rPr>
          <w:rFonts w:ascii="Times New Roman" w:hAnsi="Times New Roman" w:cs="Times New Roman"/>
          <w:sz w:val="28"/>
          <w:szCs w:val="28"/>
        </w:rPr>
        <w:t>governments</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2</w:t>
      </w:r>
      <w:proofErr w:type="gramEnd"/>
      <w:r w:rsidRPr="00C97F71">
        <w:rPr>
          <w:rFonts w:ascii="Times New Roman" w:hAnsi="Times New Roman" w:cs="Times New Roman"/>
          <w:sz w:val="28"/>
          <w:szCs w:val="28"/>
        </w:rPr>
        <w:t xml:space="preserve">) Private giants we call corporate persons, many of whom are larger than the public giants, and 3) Real human beings, or persons, numbering in the billions. We individual humans are the midgets. </w:t>
      </w:r>
    </w:p>
    <w:p w14:paraId="4BA157A6" w14:textId="5C4F9614" w:rsidR="00C67D0D" w:rsidRPr="00C97F71" w:rsidRDefault="00C67D0D" w:rsidP="00370FBD">
      <w:pPr>
        <w:spacing w:after="0" w:line="240" w:lineRule="auto"/>
        <w:ind w:firstLine="360"/>
        <w:rPr>
          <w:rFonts w:ascii="Times New Roman" w:hAnsi="Times New Roman" w:cs="Times New Roman"/>
          <w:sz w:val="28"/>
          <w:szCs w:val="28"/>
        </w:rPr>
      </w:pPr>
      <w:r w:rsidRPr="00C97F71">
        <w:rPr>
          <w:rFonts w:ascii="Times New Roman" w:hAnsi="Times New Roman" w:cs="Times New Roman"/>
          <w:sz w:val="28"/>
          <w:szCs w:val="28"/>
        </w:rPr>
        <w:t>This is what global society</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and its agents</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looks like today. 1) Billions of smaller private market actors </w:t>
      </w:r>
      <w:r w:rsidR="00714947" w:rsidRPr="00C97F71">
        <w:rPr>
          <w:rFonts w:ascii="Times New Roman" w:hAnsi="Times New Roman" w:cs="Times New Roman"/>
          <w:sz w:val="28"/>
          <w:szCs w:val="28"/>
        </w:rPr>
        <w:t>–</w:t>
      </w:r>
      <w:r w:rsidRPr="00C97F71">
        <w:rPr>
          <w:rFonts w:ascii="Times New Roman" w:hAnsi="Times New Roman" w:cs="Times New Roman"/>
          <w:sz w:val="28"/>
          <w:szCs w:val="28"/>
        </w:rPr>
        <w:t xml:space="preserve"> </w:t>
      </w:r>
      <w:r w:rsidR="00714947" w:rsidRPr="00C97F71">
        <w:rPr>
          <w:rFonts w:ascii="Times New Roman" w:hAnsi="Times New Roman" w:cs="Times New Roman"/>
          <w:sz w:val="28"/>
          <w:szCs w:val="28"/>
        </w:rPr>
        <w:t>us persons</w:t>
      </w:r>
      <w:r w:rsidRPr="00C97F71">
        <w:rPr>
          <w:rFonts w:ascii="Times New Roman" w:hAnsi="Times New Roman" w:cs="Times New Roman"/>
          <w:sz w:val="28"/>
          <w:szCs w:val="28"/>
        </w:rPr>
        <w:t>. 2) hundreds of public government giants, including a handful of super-giants such as China and the U.S. , and 3) thousands of giant private actors, called corporate persons, who outbuy, outsell, out-invest, out produce all the other actors, who operate globally with little or no control or authority to which they are accountable, and who are loudly, more loudly and belligerently than ever, claiming that they are only accountable to their duty to make ever more profits.  In 2015 a count of corporations worldwide found 43,000 transnational corporations (TNCs</w:t>
      </w:r>
      <w:r w:rsidR="00714947" w:rsidRPr="00C97F71">
        <w:rPr>
          <w:rFonts w:ascii="Times New Roman" w:hAnsi="Times New Roman" w:cs="Times New Roman"/>
          <w:sz w:val="28"/>
          <w:szCs w:val="28"/>
        </w:rPr>
        <w:t xml:space="preserve">. </w:t>
      </w:r>
      <w:proofErr w:type="gramStart"/>
      <w:r w:rsidR="00714947" w:rsidRPr="00C97F71">
        <w:rPr>
          <w:rFonts w:ascii="Times New Roman" w:hAnsi="Times New Roman" w:cs="Times New Roman"/>
          <w:sz w:val="28"/>
          <w:szCs w:val="28"/>
        </w:rPr>
        <w:t xml:space="preserve">It </w:t>
      </w:r>
      <w:r w:rsidRPr="00C97F71">
        <w:rPr>
          <w:rFonts w:ascii="Times New Roman" w:hAnsi="Times New Roman" w:cs="Times New Roman"/>
          <w:sz w:val="28"/>
          <w:szCs w:val="28"/>
        </w:rPr>
        <w:t xml:space="preserve"> found</w:t>
      </w:r>
      <w:proofErr w:type="gramEnd"/>
      <w:r w:rsidRPr="00C97F71">
        <w:rPr>
          <w:rFonts w:ascii="Times New Roman" w:hAnsi="Times New Roman" w:cs="Times New Roman"/>
          <w:sz w:val="28"/>
          <w:szCs w:val="28"/>
        </w:rPr>
        <w:t xml:space="preserve"> that the most powerful and </w:t>
      </w:r>
      <w:r w:rsidRPr="00C97F71">
        <w:rPr>
          <w:rFonts w:ascii="Times New Roman" w:hAnsi="Times New Roman" w:cs="Times New Roman"/>
          <w:sz w:val="28"/>
          <w:szCs w:val="28"/>
        </w:rPr>
        <w:lastRenderedPageBreak/>
        <w:t>interconnected corporations in the world are almost all financial.</w:t>
      </w:r>
      <w:r w:rsidRPr="00C97F71">
        <w:rPr>
          <w:rStyle w:val="FootnoteReference"/>
          <w:rFonts w:ascii="Times New Roman" w:hAnsi="Times New Roman" w:cs="Times New Roman"/>
          <w:sz w:val="28"/>
          <w:szCs w:val="28"/>
        </w:rPr>
        <w:footnoteReference w:id="9"/>
      </w:r>
      <w:r w:rsidRPr="00C97F71">
        <w:rPr>
          <w:rFonts w:ascii="Times New Roman" w:hAnsi="Times New Roman" w:cs="Times New Roman"/>
          <w:sz w:val="28"/>
          <w:szCs w:val="28"/>
        </w:rPr>
        <w:t xml:space="preserve"> See the notes for the source.</w:t>
      </w:r>
    </w:p>
    <w:p w14:paraId="1C3E1EBE" w14:textId="7FF69B97" w:rsidR="00C67D0D" w:rsidRPr="00C97F71" w:rsidRDefault="00C67D0D" w:rsidP="00370FBD">
      <w:pPr>
        <w:spacing w:after="0" w:line="240" w:lineRule="auto"/>
        <w:ind w:firstLine="360"/>
        <w:rPr>
          <w:rFonts w:ascii="Times New Roman" w:hAnsi="Times New Roman" w:cs="Times New Roman"/>
          <w:sz w:val="28"/>
          <w:szCs w:val="28"/>
        </w:rPr>
      </w:pPr>
      <w:r w:rsidRPr="00C97F71">
        <w:rPr>
          <w:rFonts w:ascii="Times New Roman" w:hAnsi="Times New Roman" w:cs="Times New Roman"/>
          <w:sz w:val="28"/>
          <w:szCs w:val="28"/>
        </w:rPr>
        <w:t xml:space="preserve">We see again and again on our screens. images of the largest cities around the globe that almost all seem </w:t>
      </w:r>
      <w:r w:rsidR="00714947" w:rsidRPr="00C97F71">
        <w:rPr>
          <w:rFonts w:ascii="Times New Roman" w:hAnsi="Times New Roman" w:cs="Times New Roman"/>
          <w:sz w:val="28"/>
          <w:szCs w:val="28"/>
        </w:rPr>
        <w:t xml:space="preserve">to </w:t>
      </w:r>
      <w:r w:rsidRPr="00C97F71">
        <w:rPr>
          <w:rFonts w:ascii="Times New Roman" w:hAnsi="Times New Roman" w:cs="Times New Roman"/>
          <w:sz w:val="28"/>
          <w:szCs w:val="28"/>
        </w:rPr>
        <w:t>have a familiar profile</w:t>
      </w:r>
      <w:r w:rsidR="00714947" w:rsidRPr="00C97F71">
        <w:rPr>
          <w:rFonts w:ascii="Times New Roman" w:hAnsi="Times New Roman" w:cs="Times New Roman"/>
          <w:sz w:val="28"/>
          <w:szCs w:val="28"/>
        </w:rPr>
        <w:t>. one</w:t>
      </w:r>
      <w:r w:rsidRPr="00C97F71">
        <w:rPr>
          <w:rFonts w:ascii="Times New Roman" w:hAnsi="Times New Roman" w:cs="Times New Roman"/>
          <w:sz w:val="28"/>
          <w:szCs w:val="28"/>
        </w:rPr>
        <w:t xml:space="preserve"> dominated by tall buildings. Huge numbers of these buildings represent private corporate power. Many represent not merely local but global, transnational authority and wealth. The private giants</w:t>
      </w:r>
      <w:r w:rsidR="00714947" w:rsidRPr="00C97F71">
        <w:rPr>
          <w:rFonts w:ascii="Times New Roman" w:hAnsi="Times New Roman" w:cs="Times New Roman"/>
          <w:sz w:val="28"/>
          <w:szCs w:val="28"/>
        </w:rPr>
        <w:t xml:space="preserve"> </w:t>
      </w:r>
      <w:r w:rsidRPr="00C97F71">
        <w:rPr>
          <w:rFonts w:ascii="Times New Roman" w:hAnsi="Times New Roman" w:cs="Times New Roman"/>
          <w:sz w:val="28"/>
          <w:szCs w:val="28"/>
        </w:rPr>
        <w:t>have stolen our rights, our freedoms our agency.</w:t>
      </w:r>
    </w:p>
    <w:p w14:paraId="5E06FCE7" w14:textId="2E4D65D4" w:rsidR="00370FBD" w:rsidRPr="00C97F71" w:rsidRDefault="00370FBD" w:rsidP="007611EE">
      <w:pPr>
        <w:pStyle w:val="ListParagraph"/>
        <w:numPr>
          <w:ilvl w:val="0"/>
          <w:numId w:val="10"/>
        </w:numPr>
        <w:spacing w:after="0" w:line="240" w:lineRule="auto"/>
        <w:ind w:left="720"/>
        <w:rPr>
          <w:rFonts w:ascii="Times New Roman" w:hAnsi="Times New Roman" w:cs="Times New Roman"/>
          <w:b/>
          <w:bCs/>
          <w:sz w:val="28"/>
          <w:szCs w:val="28"/>
        </w:rPr>
      </w:pPr>
      <w:r w:rsidRPr="00C97F71">
        <w:rPr>
          <w:rFonts w:ascii="Times New Roman" w:hAnsi="Times New Roman" w:cs="Times New Roman"/>
          <w:b/>
          <w:bCs/>
          <w:sz w:val="28"/>
          <w:szCs w:val="28"/>
        </w:rPr>
        <w:t>Interpreting the Land of Lilliput for the 21</w:t>
      </w:r>
      <w:r w:rsidRPr="00C97F71">
        <w:rPr>
          <w:rFonts w:ascii="Times New Roman" w:hAnsi="Times New Roman" w:cs="Times New Roman"/>
          <w:b/>
          <w:bCs/>
          <w:sz w:val="28"/>
          <w:szCs w:val="28"/>
          <w:vertAlign w:val="superscript"/>
        </w:rPr>
        <w:t>st</w:t>
      </w:r>
      <w:r w:rsidRPr="00C97F71">
        <w:rPr>
          <w:rFonts w:ascii="Times New Roman" w:hAnsi="Times New Roman" w:cs="Times New Roman"/>
          <w:b/>
          <w:bCs/>
          <w:sz w:val="28"/>
          <w:szCs w:val="28"/>
        </w:rPr>
        <w:t xml:space="preserve"> Century</w:t>
      </w:r>
    </w:p>
    <w:p w14:paraId="3A04B5AF" w14:textId="677976DD" w:rsidR="00C67D0D" w:rsidRPr="00C97F71" w:rsidRDefault="00C67D0D" w:rsidP="006836D4">
      <w:pPr>
        <w:spacing w:after="0" w:line="240" w:lineRule="auto"/>
        <w:rPr>
          <w:rFonts w:ascii="Times New Roman" w:hAnsi="Times New Roman" w:cs="Times New Roman"/>
          <w:sz w:val="28"/>
          <w:szCs w:val="28"/>
        </w:rPr>
      </w:pPr>
      <w:r w:rsidRPr="00C97F71">
        <w:rPr>
          <w:rFonts w:ascii="Times New Roman" w:hAnsi="Times New Roman" w:cs="Times New Roman"/>
          <w:sz w:val="28"/>
          <w:szCs w:val="28"/>
        </w:rPr>
        <w:t>I want to say more about what this 21at century picture of the land of Lilliput has to do</w:t>
      </w:r>
      <w:r w:rsidR="00714947" w:rsidRPr="00C97F71">
        <w:rPr>
          <w:rFonts w:ascii="Times New Roman" w:hAnsi="Times New Roman" w:cs="Times New Roman"/>
          <w:sz w:val="28"/>
          <w:szCs w:val="28"/>
        </w:rPr>
        <w:t>,</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not only with Ciepley’s picture of the corporation</w:t>
      </w:r>
      <w:r w:rsidR="00714947" w:rsidRPr="00C97F71">
        <w:rPr>
          <w:rFonts w:ascii="Times New Roman" w:hAnsi="Times New Roman" w:cs="Times New Roman"/>
          <w:sz w:val="28"/>
          <w:szCs w:val="28"/>
        </w:rPr>
        <w:t>,</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but also specifically with monetary reform. </w:t>
      </w:r>
    </w:p>
    <w:p w14:paraId="4A3919F3" w14:textId="0C3D7592"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The corporation, says Ciepley, has become the world’s dominant institution. “From its inception, the business corporation showed its potential, if</w:t>
      </w:r>
      <w:r w:rsidR="006836D4" w:rsidRPr="00C97F71">
        <w:rPr>
          <w:rFonts w:ascii="Times New Roman" w:hAnsi="Times New Roman" w:cs="Times New Roman"/>
          <w:sz w:val="28"/>
          <w:szCs w:val="28"/>
        </w:rPr>
        <w:t xml:space="preserve"> </w:t>
      </w:r>
      <w:proofErr w:type="gramStart"/>
      <w:r w:rsidRPr="00C97F71">
        <w:rPr>
          <w:rFonts w:ascii="Times New Roman" w:hAnsi="Times New Roman" w:cs="Times New Roman"/>
          <w:sz w:val="28"/>
          <w:szCs w:val="28"/>
        </w:rPr>
        <w:t>not</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 bounded</w:t>
      </w:r>
      <w:proofErr w:type="gramEnd"/>
      <w:r w:rsidRPr="00C97F71">
        <w:rPr>
          <w:rFonts w:ascii="Times New Roman" w:hAnsi="Times New Roman" w:cs="Times New Roman"/>
          <w:sz w:val="28"/>
          <w:szCs w:val="28"/>
        </w:rPr>
        <w:t>, to metastasize into a world power.”</w:t>
      </w:r>
      <w:r w:rsidRPr="00C97F71">
        <w:rPr>
          <w:rStyle w:val="FootnoteReference"/>
          <w:rFonts w:ascii="Times New Roman" w:hAnsi="Times New Roman" w:cs="Times New Roman"/>
          <w:sz w:val="28"/>
          <w:szCs w:val="28"/>
        </w:rPr>
        <w:footnoteReference w:id="10"/>
      </w:r>
      <w:r w:rsidRPr="00C97F71">
        <w:rPr>
          <w:rFonts w:ascii="Times New Roman" w:hAnsi="Times New Roman" w:cs="Times New Roman"/>
          <w:sz w:val="28"/>
          <w:szCs w:val="28"/>
        </w:rPr>
        <w:t xml:space="preserve"> The largest are bigger than many of the national governments in </w:t>
      </w:r>
      <w:proofErr w:type="gramStart"/>
      <w:r w:rsidRPr="00C97F71">
        <w:rPr>
          <w:rFonts w:ascii="Times New Roman" w:hAnsi="Times New Roman" w:cs="Times New Roman"/>
          <w:sz w:val="28"/>
          <w:szCs w:val="28"/>
        </w:rPr>
        <w:t>revenues</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 employment</w:t>
      </w:r>
      <w:proofErr w:type="gramEnd"/>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 logistical capabilities</w:t>
      </w:r>
      <w:r w:rsidR="00714947" w:rsidRPr="00C97F71">
        <w:rPr>
          <w:rFonts w:ascii="Times New Roman" w:hAnsi="Times New Roman" w:cs="Times New Roman"/>
          <w:sz w:val="28"/>
          <w:szCs w:val="28"/>
        </w:rPr>
        <w:t>,</w:t>
      </w:r>
      <w:r w:rsidRPr="00C97F71">
        <w:rPr>
          <w:rFonts w:ascii="Times New Roman" w:hAnsi="Times New Roman" w:cs="Times New Roman"/>
          <w:sz w:val="28"/>
          <w:szCs w:val="28"/>
        </w:rPr>
        <w:t xml:space="preserve"> and global presence. </w:t>
      </w:r>
    </w:p>
    <w:p w14:paraId="20937254" w14:textId="63CDBDF8"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Money reformers are outraged that the corporations called</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banks, chartered as so-called </w:t>
      </w:r>
      <w:r w:rsidRPr="00C97F71">
        <w:rPr>
          <w:rFonts w:ascii="Times New Roman" w:hAnsi="Times New Roman" w:cs="Times New Roman"/>
          <w:i/>
          <w:iCs/>
          <w:sz w:val="28"/>
          <w:szCs w:val="28"/>
        </w:rPr>
        <w:t>private corporations</w:t>
      </w:r>
      <w:r w:rsidRPr="00C97F71">
        <w:rPr>
          <w:rFonts w:ascii="Times New Roman" w:hAnsi="Times New Roman" w:cs="Times New Roman"/>
          <w:sz w:val="28"/>
          <w:szCs w:val="28"/>
        </w:rPr>
        <w:t xml:space="preserve"> have had the </w:t>
      </w:r>
      <w:r w:rsidRPr="00C97F71">
        <w:rPr>
          <w:rFonts w:ascii="Times New Roman" w:hAnsi="Times New Roman" w:cs="Times New Roman"/>
          <w:i/>
          <w:iCs/>
          <w:sz w:val="28"/>
          <w:szCs w:val="28"/>
        </w:rPr>
        <w:t>de facto</w:t>
      </w:r>
      <w:r w:rsidRPr="00C97F71">
        <w:rPr>
          <w:rFonts w:ascii="Times New Roman" w:hAnsi="Times New Roman" w:cs="Times New Roman"/>
          <w:sz w:val="28"/>
          <w:szCs w:val="28"/>
        </w:rPr>
        <w:t xml:space="preserve"> right to create as much as 90% of the new money entering the economy, money accounted for as debt, that is, unfreedom, yet backed by the government!</w:t>
      </w:r>
    </w:p>
    <w:p w14:paraId="2BC79C44" w14:textId="6B8EE110"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David Ciepley is outraged that </w:t>
      </w:r>
      <w:r w:rsidRPr="00C97F71">
        <w:rPr>
          <w:rFonts w:ascii="Times New Roman" w:hAnsi="Times New Roman" w:cs="Times New Roman"/>
          <w:i/>
          <w:iCs/>
          <w:sz w:val="28"/>
          <w:szCs w:val="28"/>
        </w:rPr>
        <w:t>all</w:t>
      </w:r>
      <w:r w:rsidRPr="00C97F71">
        <w:rPr>
          <w:rFonts w:ascii="Times New Roman" w:hAnsi="Times New Roman" w:cs="Times New Roman"/>
          <w:sz w:val="28"/>
          <w:szCs w:val="28"/>
        </w:rPr>
        <w:t xml:space="preserve"> commercial corporations, all,</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not just banks, are treated as if they were self-created by individuals, </w:t>
      </w:r>
      <w:r w:rsidRPr="00C97F71">
        <w:rPr>
          <w:rFonts w:ascii="Times New Roman" w:hAnsi="Times New Roman" w:cs="Times New Roman"/>
          <w:i/>
          <w:iCs/>
          <w:sz w:val="28"/>
          <w:szCs w:val="28"/>
        </w:rPr>
        <w:t>owing</w:t>
      </w:r>
      <w:r w:rsidRPr="00C97F71">
        <w:rPr>
          <w:rFonts w:ascii="Times New Roman" w:hAnsi="Times New Roman" w:cs="Times New Roman"/>
          <w:sz w:val="28"/>
          <w:szCs w:val="28"/>
        </w:rPr>
        <w:t xml:space="preserve"> nothing to government, and owning the rights of citizens. </w:t>
      </w:r>
    </w:p>
    <w:p w14:paraId="5311C47A" w14:textId="77777777"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lastRenderedPageBreak/>
        <w:t xml:space="preserve">All of Ciepley’s work is concerned with the threat of the neoliberal corporation to public freedom. </w:t>
      </w:r>
    </w:p>
    <w:p w14:paraId="7A4351D6" w14:textId="4F0735CF"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Furthermore, he has focused his attention not</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on neoliberalism</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in the abstract, neoliberalism merely as an idea or ideology. On the contrary, he has focused his attention on the agent of that destructive ideology, the neoliberal corporation as a “wayward leviathan.” a giant, a monster. Corporate civilization, the title of one of his articles, is “[quote] an “inequality-generating machine” that encourages “vampire management – the sucking out, by executives and shareholders, of the corporation’s collectively-generated wealth” in a “race to the bottom.”</w:t>
      </w:r>
      <w:r w:rsidRPr="00C97F71">
        <w:rPr>
          <w:rStyle w:val="FootnoteReference"/>
          <w:rFonts w:ascii="Times New Roman" w:hAnsi="Times New Roman" w:cs="Times New Roman"/>
          <w:sz w:val="28"/>
          <w:szCs w:val="28"/>
        </w:rPr>
        <w:footnoteReference w:id="11"/>
      </w:r>
      <w:r w:rsidRPr="00C97F71">
        <w:rPr>
          <w:rFonts w:ascii="Times New Roman" w:hAnsi="Times New Roman" w:cs="Times New Roman"/>
          <w:sz w:val="28"/>
          <w:szCs w:val="28"/>
        </w:rPr>
        <w:t xml:space="preserve"> The neoliberal corporation is a Sorcerer’s Apprentice who does not care that the planet is being destroyed by his out</w:t>
      </w:r>
      <w:r w:rsidR="006836D4" w:rsidRPr="00C97F71">
        <w:rPr>
          <w:rFonts w:ascii="Times New Roman" w:hAnsi="Times New Roman" w:cs="Times New Roman"/>
          <w:sz w:val="28"/>
          <w:szCs w:val="28"/>
        </w:rPr>
        <w:t>-</w:t>
      </w:r>
      <w:r w:rsidRPr="00C97F71">
        <w:rPr>
          <w:rFonts w:ascii="Times New Roman" w:hAnsi="Times New Roman" w:cs="Times New Roman"/>
          <w:sz w:val="28"/>
          <w:szCs w:val="28"/>
        </w:rPr>
        <w:t>of</w:t>
      </w:r>
      <w:r w:rsidR="006836D4" w:rsidRPr="00C97F71">
        <w:rPr>
          <w:rFonts w:ascii="Times New Roman" w:hAnsi="Times New Roman" w:cs="Times New Roman"/>
          <w:sz w:val="28"/>
          <w:szCs w:val="28"/>
        </w:rPr>
        <w:t>-</w:t>
      </w:r>
      <w:r w:rsidRPr="00C97F71">
        <w:rPr>
          <w:rFonts w:ascii="Times New Roman" w:hAnsi="Times New Roman" w:cs="Times New Roman"/>
          <w:sz w:val="28"/>
          <w:szCs w:val="28"/>
        </w:rPr>
        <w:t xml:space="preserve"> control spell. </w:t>
      </w:r>
    </w:p>
    <w:p w14:paraId="1B141BB7" w14:textId="65C27E3C"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One of his articles is written if he has pulled out all the stops, all the passion of a prosecutor making his final summary before the jury. The neoliberal corporation, he says, “is a racket for enriching executives and rentiers.” (proprietors, owners, masters). The “neoliberal corporate economy “encourages corporate recklessness.” It is institutionalized irresponsibility</w:t>
      </w:r>
      <w:r w:rsidR="006836D4" w:rsidRPr="00C97F71">
        <w:rPr>
          <w:rFonts w:ascii="Times New Roman" w:hAnsi="Times New Roman" w:cs="Times New Roman"/>
          <w:sz w:val="28"/>
          <w:szCs w:val="28"/>
        </w:rPr>
        <w:t>.</w:t>
      </w:r>
      <w:r w:rsidRPr="00C97F71">
        <w:rPr>
          <w:rFonts w:ascii="Times New Roman" w:hAnsi="Times New Roman" w:cs="Times New Roman"/>
          <w:sz w:val="28"/>
          <w:szCs w:val="28"/>
        </w:rPr>
        <w:t xml:space="preserve">” “Individualized responsibility is imposed on the weak </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 while “freedom from responsibility is enjoyed by the strong” (p. 26), It “works by “decapitalizing the firm, the workers, and the state” (p. 26). Neoliberalism and the corporation are “mutually corrupt and corrupting.” “The incorporated economy becomes a program for national retrogression. And in the blowback, democracy itself is imperiled,” (p. 26). </w:t>
      </w:r>
    </w:p>
    <w:p w14:paraId="1F5B8189" w14:textId="745DAE4A" w:rsidR="007611EE" w:rsidRPr="00C97F71" w:rsidRDefault="007611EE" w:rsidP="007611EE">
      <w:pPr>
        <w:pStyle w:val="ListParagraph"/>
        <w:numPr>
          <w:ilvl w:val="0"/>
          <w:numId w:val="10"/>
        </w:numPr>
        <w:spacing w:after="0" w:line="240" w:lineRule="auto"/>
        <w:ind w:left="0" w:firstLine="0"/>
        <w:rPr>
          <w:rFonts w:ascii="Times New Roman" w:hAnsi="Times New Roman" w:cs="Times New Roman"/>
          <w:b/>
          <w:bCs/>
          <w:sz w:val="28"/>
          <w:szCs w:val="28"/>
        </w:rPr>
      </w:pPr>
      <w:r w:rsidRPr="00C97F71">
        <w:rPr>
          <w:rFonts w:ascii="Times New Roman" w:hAnsi="Times New Roman" w:cs="Times New Roman"/>
          <w:b/>
          <w:bCs/>
          <w:sz w:val="28"/>
          <w:szCs w:val="28"/>
        </w:rPr>
        <w:t xml:space="preserve">What is to be done? </w:t>
      </w:r>
    </w:p>
    <w:p w14:paraId="59F4DC3F" w14:textId="13F6D402" w:rsidR="00C67D0D" w:rsidRPr="00C97F71" w:rsidRDefault="00C67D0D" w:rsidP="007611EE">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What is called for, in response, says Ciepley, is nothing less than “a </w:t>
      </w:r>
      <w:r w:rsidRPr="00C97F71">
        <w:rPr>
          <w:rFonts w:ascii="Times New Roman" w:hAnsi="Times New Roman" w:cs="Times New Roman"/>
          <w:i/>
          <w:iCs/>
          <w:sz w:val="28"/>
          <w:szCs w:val="28"/>
        </w:rPr>
        <w:t>fundamental reworking of our picture of modern society</w:t>
      </w:r>
      <w:r w:rsidRPr="00C97F71">
        <w:rPr>
          <w:rFonts w:ascii="Times New Roman" w:hAnsi="Times New Roman" w:cs="Times New Roman"/>
          <w:sz w:val="28"/>
          <w:szCs w:val="28"/>
        </w:rPr>
        <w:t>” (p. 26)!</w:t>
      </w:r>
      <w:r w:rsidR="007611EE" w:rsidRPr="00C97F71">
        <w:rPr>
          <w:rFonts w:ascii="Times New Roman" w:hAnsi="Times New Roman" w:cs="Times New Roman"/>
          <w:sz w:val="28"/>
          <w:szCs w:val="28"/>
        </w:rPr>
        <w:t xml:space="preserve"> </w:t>
      </w:r>
      <w:r w:rsidRPr="00C97F71">
        <w:rPr>
          <w:rFonts w:ascii="Times New Roman" w:hAnsi="Times New Roman" w:cs="Times New Roman"/>
          <w:sz w:val="28"/>
          <w:szCs w:val="28"/>
        </w:rPr>
        <w:t>His work as a whole, in fact</w:t>
      </w:r>
      <w:r w:rsidR="007611EE" w:rsidRPr="00C97F71">
        <w:rPr>
          <w:rFonts w:ascii="Times New Roman" w:hAnsi="Times New Roman" w:cs="Times New Roman"/>
          <w:sz w:val="28"/>
          <w:szCs w:val="28"/>
        </w:rPr>
        <w:t>,</w:t>
      </w:r>
      <w:r w:rsidRPr="00C97F71">
        <w:rPr>
          <w:rFonts w:ascii="Times New Roman" w:hAnsi="Times New Roman" w:cs="Times New Roman"/>
          <w:sz w:val="28"/>
          <w:szCs w:val="28"/>
        </w:rPr>
        <w:t xml:space="preserve"> is a call to take back public authority</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and control. </w:t>
      </w:r>
    </w:p>
    <w:p w14:paraId="0D1DB652" w14:textId="7F301608" w:rsidR="00C67D0D" w:rsidRPr="00C97F71" w:rsidRDefault="00C67D0D" w:rsidP="007611EE">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Can it be done? If so, how? His answer is:  Enforce our public authority over the franchise corporations that have been created by us, the public. </w:t>
      </w:r>
      <w:bookmarkStart w:id="1" w:name="_Hlk208922844"/>
      <w:r w:rsidRPr="00C97F71">
        <w:rPr>
          <w:rFonts w:ascii="Times New Roman" w:hAnsi="Times New Roman" w:cs="Times New Roman"/>
          <w:sz w:val="28"/>
          <w:szCs w:val="28"/>
        </w:rPr>
        <w:t xml:space="preserve">That means that understanding our franchise authority is absolutely central. </w:t>
      </w:r>
    </w:p>
    <w:bookmarkEnd w:id="1"/>
    <w:p w14:paraId="077D570C" w14:textId="2BDC8174" w:rsidR="00C67D0D" w:rsidRPr="00C97F71" w:rsidRDefault="00C67D0D" w:rsidP="00370FBD">
      <w:pPr>
        <w:spacing w:after="0" w:line="240" w:lineRule="auto"/>
        <w:rPr>
          <w:rFonts w:ascii="Times New Roman" w:hAnsi="Times New Roman" w:cs="Times New Roman"/>
          <w:iCs/>
          <w:sz w:val="28"/>
          <w:szCs w:val="28"/>
        </w:rPr>
      </w:pPr>
      <w:r w:rsidRPr="00C97F71">
        <w:rPr>
          <w:rFonts w:ascii="Times New Roman" w:hAnsi="Times New Roman" w:cs="Times New Roman"/>
          <w:iCs/>
          <w:sz w:val="28"/>
          <w:szCs w:val="28"/>
        </w:rPr>
        <w:t xml:space="preserve">The importance of the franchise relationship, the franchise idea, for monetary reform has been explicitly recognized by AMI and AFJM.  This occurred in the 2022 Reading Circle discussions of two articles: One was </w:t>
      </w:r>
      <w:r w:rsidRPr="00C97F71">
        <w:rPr>
          <w:rFonts w:ascii="Times New Roman" w:hAnsi="Times New Roman" w:cs="Times New Roman"/>
          <w:i/>
          <w:sz w:val="28"/>
          <w:szCs w:val="28"/>
        </w:rPr>
        <w:t>The Financial Franchise</w:t>
      </w:r>
      <w:r w:rsidRPr="00C97F71">
        <w:rPr>
          <w:rFonts w:ascii="Times New Roman" w:hAnsi="Times New Roman" w:cs="Times New Roman"/>
          <w:iCs/>
          <w:sz w:val="28"/>
          <w:szCs w:val="28"/>
        </w:rPr>
        <w:t xml:space="preserve">, co-authored by Robert Hockett and Saule Omarova. The second was, </w:t>
      </w:r>
      <w:r w:rsidRPr="00C97F71">
        <w:rPr>
          <w:rFonts w:ascii="Times New Roman" w:hAnsi="Times New Roman" w:cs="Times New Roman"/>
          <w:i/>
          <w:sz w:val="28"/>
          <w:szCs w:val="28"/>
        </w:rPr>
        <w:t>The People’s Ledger</w:t>
      </w:r>
      <w:r w:rsidRPr="00C97F71">
        <w:rPr>
          <w:rFonts w:ascii="Times New Roman" w:hAnsi="Times New Roman" w:cs="Times New Roman"/>
          <w:iCs/>
          <w:sz w:val="28"/>
          <w:szCs w:val="28"/>
        </w:rPr>
        <w:t>, by Omarova herself.</w:t>
      </w:r>
    </w:p>
    <w:p w14:paraId="3E3D3AF0" w14:textId="60713567" w:rsidR="00C67D0D" w:rsidRPr="00C97F71" w:rsidRDefault="00C67D0D" w:rsidP="00370FBD">
      <w:pPr>
        <w:spacing w:after="0" w:line="240" w:lineRule="auto"/>
        <w:ind w:firstLine="720"/>
        <w:rPr>
          <w:rFonts w:ascii="Times New Roman" w:hAnsi="Times New Roman" w:cs="Times New Roman"/>
          <w:iCs/>
          <w:sz w:val="28"/>
          <w:szCs w:val="28"/>
        </w:rPr>
      </w:pPr>
      <w:r w:rsidRPr="00C97F71">
        <w:rPr>
          <w:rFonts w:ascii="Times New Roman" w:hAnsi="Times New Roman" w:cs="Times New Roman"/>
          <w:iCs/>
          <w:sz w:val="28"/>
          <w:szCs w:val="28"/>
        </w:rPr>
        <w:t xml:space="preserve">Since then, both Hockett and Omarova have spoken at AMI Conferences, and Hockett is speaking at this year’s conference. </w:t>
      </w:r>
    </w:p>
    <w:p w14:paraId="0010B269" w14:textId="72C7D191"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iCs/>
          <w:sz w:val="28"/>
          <w:szCs w:val="28"/>
        </w:rPr>
        <w:lastRenderedPageBreak/>
        <w:t>Furthermore, Hockett and Omarova have explicitly acknowledged David Ciepley in their work.</w:t>
      </w:r>
      <w:r w:rsidRPr="00C97F71">
        <w:rPr>
          <w:rStyle w:val="FootnoteReference"/>
          <w:rFonts w:ascii="Times New Roman" w:hAnsi="Times New Roman" w:cs="Times New Roman"/>
          <w:iCs/>
          <w:sz w:val="28"/>
          <w:szCs w:val="28"/>
        </w:rPr>
        <w:footnoteReference w:id="12"/>
      </w:r>
      <w:r w:rsidRPr="00C97F71">
        <w:rPr>
          <w:rFonts w:ascii="Times New Roman" w:hAnsi="Times New Roman" w:cs="Times New Roman"/>
          <w:sz w:val="28"/>
          <w:szCs w:val="28"/>
        </w:rPr>
        <w:t xml:space="preserve"> And </w:t>
      </w:r>
      <w:r w:rsidRPr="00C97F71">
        <w:rPr>
          <w:rFonts w:ascii="Times New Roman" w:hAnsi="Times New Roman" w:cs="Times New Roman"/>
          <w:iCs/>
          <w:sz w:val="28"/>
          <w:szCs w:val="28"/>
        </w:rPr>
        <w:t>Ciepley has acknowledged their work.</w:t>
      </w:r>
      <w:r w:rsidRPr="00C97F71">
        <w:rPr>
          <w:rStyle w:val="FootnoteReference"/>
          <w:rFonts w:ascii="Times New Roman" w:hAnsi="Times New Roman" w:cs="Times New Roman"/>
          <w:iCs/>
          <w:sz w:val="28"/>
          <w:szCs w:val="28"/>
        </w:rPr>
        <w:footnoteReference w:id="13"/>
      </w:r>
    </w:p>
    <w:p w14:paraId="5E1FC355" w14:textId="2DAA21C0" w:rsidR="00C67D0D" w:rsidRPr="00C97F71" w:rsidRDefault="00C67D0D" w:rsidP="00370FBD">
      <w:pPr>
        <w:spacing w:after="0" w:line="240" w:lineRule="auto"/>
        <w:ind w:firstLine="720"/>
        <w:rPr>
          <w:rFonts w:ascii="Times New Roman" w:hAnsi="Times New Roman" w:cs="Times New Roman"/>
          <w:sz w:val="28"/>
          <w:szCs w:val="28"/>
        </w:rPr>
      </w:pPr>
      <w:bookmarkStart w:id="2" w:name="_Hlk208922868"/>
      <w:r w:rsidRPr="00C97F71">
        <w:rPr>
          <w:rFonts w:ascii="Times New Roman" w:hAnsi="Times New Roman" w:cs="Times New Roman"/>
          <w:sz w:val="28"/>
          <w:szCs w:val="28"/>
        </w:rPr>
        <w:t>Understanding the public’s franchise authority over corporations means understanding the history of the franchise relationship between governments</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and</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corporations.</w:t>
      </w:r>
    </w:p>
    <w:bookmarkEnd w:id="2"/>
    <w:p w14:paraId="41855CD9" w14:textId="72DD93BF" w:rsidR="00C67D0D" w:rsidRPr="00C97F71" w:rsidRDefault="00C67D0D" w:rsidP="00370FBD">
      <w:pPr>
        <w:spacing w:after="0" w:line="240" w:lineRule="auto"/>
        <w:rPr>
          <w:rFonts w:ascii="Times New Roman" w:hAnsi="Times New Roman" w:cs="Times New Roman"/>
          <w:sz w:val="28"/>
          <w:szCs w:val="28"/>
        </w:rPr>
      </w:pPr>
      <w:r w:rsidRPr="00C97F71">
        <w:rPr>
          <w:rFonts w:ascii="Times New Roman" w:hAnsi="Times New Roman" w:cs="Times New Roman"/>
          <w:sz w:val="28"/>
          <w:szCs w:val="28"/>
        </w:rPr>
        <w:tab/>
        <w:t>This history is told in one of Ciepley’s most important articles, D</w:t>
      </w:r>
      <w:r w:rsidRPr="00C97F71">
        <w:rPr>
          <w:rFonts w:ascii="Times New Roman" w:hAnsi="Times New Roman" w:cs="Times New Roman"/>
          <w:i/>
          <w:iCs/>
          <w:sz w:val="28"/>
          <w:szCs w:val="28"/>
        </w:rPr>
        <w:t>emocracy and the Corporation: The Long View</w:t>
      </w:r>
      <w:r w:rsidRPr="00C97F71">
        <w:rPr>
          <w:rFonts w:ascii="Times New Roman" w:hAnsi="Times New Roman" w:cs="Times New Roman"/>
          <w:sz w:val="28"/>
          <w:szCs w:val="28"/>
        </w:rPr>
        <w:t>. (</w:t>
      </w:r>
      <w:r w:rsidRPr="00C97F71">
        <w:rPr>
          <w:rFonts w:ascii="Times New Roman" w:hAnsi="Times New Roman" w:cs="Times New Roman"/>
          <w:i/>
          <w:iCs/>
          <w:sz w:val="28"/>
          <w:szCs w:val="28"/>
        </w:rPr>
        <w:t xml:space="preserve">Annual Review of Political Science. </w:t>
      </w:r>
      <w:r w:rsidRPr="00C97F71">
        <w:rPr>
          <w:rFonts w:ascii="Times New Roman" w:hAnsi="Times New Roman" w:cs="Times New Roman"/>
          <w:sz w:val="28"/>
          <w:szCs w:val="28"/>
        </w:rPr>
        <w:t>March 1, 2023). He begins</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by making the dramatic proposition that “American independence precipitated not one but two revolutions, both of which would echo around the world – a democratic revolution and a corporate revolution, developing side by side, with shifting” complementaries and contradictions”. In other words, shifting relationships of both mutual benefit and opposed interests.   (p. 491). The whole article is organized around the background history of these two revolutions. </w:t>
      </w:r>
    </w:p>
    <w:p w14:paraId="15CC812E" w14:textId="3979EDCA"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Equally dramatic is the single most important development in that history, what he calls “the Great Inversion.” This event</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divided the history into two parts, </w:t>
      </w:r>
      <w:r w:rsidRPr="00C97F71">
        <w:rPr>
          <w:rFonts w:ascii="Times New Roman" w:hAnsi="Times New Roman" w:cs="Times New Roman"/>
          <w:sz w:val="28"/>
          <w:szCs w:val="28"/>
        </w:rPr>
        <w:lastRenderedPageBreak/>
        <w:t>before and after that “sea change.” It turned the relationship between government and corporation upside down.</w:t>
      </w:r>
    </w:p>
    <w:p w14:paraId="0B05A33D" w14:textId="0AB6E9DF"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Today, we take for granted that corporations are private </w:t>
      </w:r>
      <w:r w:rsidR="006836D4" w:rsidRPr="00C97F71">
        <w:rPr>
          <w:rFonts w:ascii="Times New Roman" w:hAnsi="Times New Roman" w:cs="Times New Roman"/>
          <w:sz w:val="28"/>
          <w:szCs w:val="28"/>
        </w:rPr>
        <w:t>associations; that</w:t>
      </w:r>
      <w:r w:rsidRPr="00C97F71">
        <w:rPr>
          <w:rFonts w:ascii="Times New Roman" w:hAnsi="Times New Roman" w:cs="Times New Roman"/>
          <w:sz w:val="28"/>
          <w:szCs w:val="28"/>
        </w:rPr>
        <w:t xml:space="preserve"> corporations belong</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by nature</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to something called “the private sector.” But the so-called </w:t>
      </w:r>
      <w:r w:rsidRPr="00C97F71">
        <w:rPr>
          <w:rFonts w:ascii="Times New Roman" w:hAnsi="Times New Roman" w:cs="Times New Roman"/>
          <w:i/>
          <w:iCs/>
          <w:sz w:val="28"/>
          <w:szCs w:val="28"/>
        </w:rPr>
        <w:t>private sector</w:t>
      </w:r>
      <w:r w:rsidRPr="00C97F71">
        <w:rPr>
          <w:rFonts w:ascii="Times New Roman" w:hAnsi="Times New Roman" w:cs="Times New Roman"/>
          <w:sz w:val="28"/>
          <w:szCs w:val="28"/>
        </w:rPr>
        <w:t xml:space="preserve"> </w:t>
      </w:r>
      <w:r w:rsidRPr="00C97F71">
        <w:rPr>
          <w:rFonts w:ascii="Times New Roman" w:hAnsi="Times New Roman" w:cs="Times New Roman"/>
          <w:i/>
          <w:iCs/>
          <w:sz w:val="28"/>
          <w:szCs w:val="28"/>
        </w:rPr>
        <w:t>of the corporation is an historical invention of the 19</w:t>
      </w:r>
      <w:r w:rsidRPr="00C97F71">
        <w:rPr>
          <w:rFonts w:ascii="Times New Roman" w:hAnsi="Times New Roman" w:cs="Times New Roman"/>
          <w:i/>
          <w:iCs/>
          <w:sz w:val="28"/>
          <w:szCs w:val="28"/>
          <w:vertAlign w:val="superscript"/>
        </w:rPr>
        <w:t>th</w:t>
      </w:r>
      <w:r w:rsidRPr="00C97F71">
        <w:rPr>
          <w:rFonts w:ascii="Times New Roman" w:hAnsi="Times New Roman" w:cs="Times New Roman"/>
          <w:i/>
          <w:iCs/>
          <w:sz w:val="28"/>
          <w:szCs w:val="28"/>
        </w:rPr>
        <w:t xml:space="preserve"> century. </w:t>
      </w:r>
      <w:r w:rsidRPr="00C97F71">
        <w:rPr>
          <w:rFonts w:ascii="Times New Roman" w:hAnsi="Times New Roman" w:cs="Times New Roman"/>
          <w:sz w:val="28"/>
          <w:szCs w:val="28"/>
        </w:rPr>
        <w:t>It was the result of “the Great inversion.” Up until the 19</w:t>
      </w:r>
      <w:r w:rsidRPr="00C97F71">
        <w:rPr>
          <w:rFonts w:ascii="Times New Roman" w:hAnsi="Times New Roman" w:cs="Times New Roman"/>
          <w:sz w:val="28"/>
          <w:szCs w:val="28"/>
          <w:vertAlign w:val="superscript"/>
        </w:rPr>
        <w:t>th</w:t>
      </w:r>
      <w:r w:rsidRPr="00C97F71">
        <w:rPr>
          <w:rFonts w:ascii="Times New Roman" w:hAnsi="Times New Roman" w:cs="Times New Roman"/>
          <w:sz w:val="28"/>
          <w:szCs w:val="28"/>
        </w:rPr>
        <w:t xml:space="preserve"> century, corporations belonged to the history of government.</w:t>
      </w:r>
      <w:r w:rsidRPr="00C97F71">
        <w:rPr>
          <w:rStyle w:val="FootnoteReference"/>
          <w:rFonts w:ascii="Times New Roman" w:hAnsi="Times New Roman" w:cs="Times New Roman"/>
          <w:sz w:val="28"/>
          <w:szCs w:val="28"/>
        </w:rPr>
        <w:footnoteReference w:id="14"/>
      </w:r>
      <w:r w:rsidRPr="00C97F71">
        <w:rPr>
          <w:rFonts w:ascii="Times New Roman" w:hAnsi="Times New Roman" w:cs="Times New Roman"/>
          <w:sz w:val="28"/>
          <w:szCs w:val="28"/>
        </w:rPr>
        <w:t xml:space="preserve"> They were created by governing bodies as subordinate agents of government, little governments, called franchises.</w:t>
      </w:r>
      <w:r w:rsidRPr="00C97F71">
        <w:rPr>
          <w:rStyle w:val="FootnoteReference"/>
          <w:rFonts w:ascii="Times New Roman" w:hAnsi="Times New Roman" w:cs="Times New Roman"/>
          <w:sz w:val="28"/>
          <w:szCs w:val="28"/>
        </w:rPr>
        <w:footnoteReference w:id="15"/>
      </w:r>
      <w:r w:rsidRPr="00C97F71">
        <w:rPr>
          <w:rFonts w:ascii="Times New Roman" w:hAnsi="Times New Roman" w:cs="Times New Roman"/>
          <w:sz w:val="28"/>
          <w:szCs w:val="28"/>
        </w:rPr>
        <w:t xml:space="preserve"> </w:t>
      </w:r>
    </w:p>
    <w:p w14:paraId="7F8F9929" w14:textId="59E11200"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To repeat, today’s corporate world is the result of one of the most consequential events in the history of Western government. The Great Inversion turned the relationship between government and </w:t>
      </w:r>
      <w:proofErr w:type="gramStart"/>
      <w:r w:rsidRPr="00C97F71">
        <w:rPr>
          <w:rFonts w:ascii="Times New Roman" w:hAnsi="Times New Roman" w:cs="Times New Roman"/>
          <w:sz w:val="28"/>
          <w:szCs w:val="28"/>
        </w:rPr>
        <w:t>corporations</w:t>
      </w:r>
      <w:proofErr w:type="gramEnd"/>
      <w:r w:rsidRPr="00C97F71">
        <w:rPr>
          <w:rFonts w:ascii="Times New Roman" w:hAnsi="Times New Roman" w:cs="Times New Roman"/>
          <w:sz w:val="28"/>
          <w:szCs w:val="28"/>
        </w:rPr>
        <w:t xml:space="preserve"> upside down.</w:t>
      </w:r>
      <w:r w:rsidRPr="00C97F71">
        <w:rPr>
          <w:rStyle w:val="FootnoteReference"/>
          <w:rFonts w:ascii="Times New Roman" w:hAnsi="Times New Roman" w:cs="Times New Roman"/>
          <w:sz w:val="28"/>
          <w:szCs w:val="28"/>
        </w:rPr>
        <w:footnoteReference w:id="16"/>
      </w:r>
      <w:r w:rsidRPr="00C97F71">
        <w:rPr>
          <w:rFonts w:ascii="Times New Roman" w:hAnsi="Times New Roman" w:cs="Times New Roman"/>
          <w:sz w:val="28"/>
          <w:szCs w:val="28"/>
        </w:rPr>
        <w:t xml:space="preserve"> </w:t>
      </w:r>
    </w:p>
    <w:p w14:paraId="56A97FA0" w14:textId="38406650" w:rsidR="00C67D0D" w:rsidRPr="00C97F71" w:rsidRDefault="00C67D0D" w:rsidP="00370FBD">
      <w:pPr>
        <w:spacing w:after="0" w:line="240" w:lineRule="auto"/>
        <w:ind w:firstLine="720"/>
        <w:rPr>
          <w:rFonts w:ascii="Times New Roman" w:hAnsi="Times New Roman" w:cs="Times New Roman"/>
          <w:i/>
          <w:iCs/>
          <w:sz w:val="28"/>
          <w:szCs w:val="28"/>
        </w:rPr>
      </w:pPr>
      <w:r w:rsidRPr="00C97F71">
        <w:rPr>
          <w:rFonts w:ascii="Times New Roman" w:hAnsi="Times New Roman" w:cs="Times New Roman"/>
          <w:sz w:val="28"/>
          <w:szCs w:val="28"/>
        </w:rPr>
        <w:t xml:space="preserve">Corporations, local, limited agents of local jurisdictions created by governments (as franchisees) turned into arrogant masters of the universe, claiming to be self-created, geographically unlimited, </w:t>
      </w:r>
      <w:r w:rsidRPr="00C97F71">
        <w:rPr>
          <w:rFonts w:ascii="Times New Roman" w:hAnsi="Times New Roman" w:cs="Times New Roman"/>
          <w:i/>
          <w:iCs/>
          <w:sz w:val="28"/>
          <w:szCs w:val="28"/>
        </w:rPr>
        <w:t>owing nothing</w:t>
      </w:r>
      <w:r w:rsidRPr="00C97F71">
        <w:rPr>
          <w:rFonts w:ascii="Times New Roman" w:hAnsi="Times New Roman" w:cs="Times New Roman"/>
          <w:sz w:val="28"/>
          <w:szCs w:val="28"/>
        </w:rPr>
        <w:t xml:space="preserve"> to the well-being of the public bodies that created them</w:t>
      </w:r>
      <w:r w:rsidRPr="00C97F71">
        <w:rPr>
          <w:rFonts w:ascii="Times New Roman" w:hAnsi="Times New Roman" w:cs="Times New Roman"/>
          <w:i/>
          <w:iCs/>
          <w:sz w:val="28"/>
          <w:szCs w:val="28"/>
        </w:rPr>
        <w:t>, independent</w:t>
      </w:r>
      <w:r w:rsidRPr="00C97F71">
        <w:rPr>
          <w:rFonts w:ascii="Times New Roman" w:hAnsi="Times New Roman" w:cs="Times New Roman"/>
          <w:sz w:val="28"/>
          <w:szCs w:val="28"/>
        </w:rPr>
        <w:t xml:space="preserve"> of the governments that created them, which are told </w:t>
      </w:r>
      <w:r w:rsidRPr="00C97F71">
        <w:rPr>
          <w:rFonts w:ascii="Times New Roman" w:hAnsi="Times New Roman" w:cs="Times New Roman"/>
          <w:i/>
          <w:iCs/>
          <w:sz w:val="28"/>
          <w:szCs w:val="28"/>
        </w:rPr>
        <w:t xml:space="preserve">not to interfere in their well-oiled machine-like operations that are busy building the best of all possible worlds. </w:t>
      </w:r>
    </w:p>
    <w:p w14:paraId="2B66921D" w14:textId="2EAB5178"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So</w:t>
      </w:r>
      <w:r w:rsidR="007611EE" w:rsidRPr="00C97F71">
        <w:rPr>
          <w:rFonts w:ascii="Times New Roman" w:hAnsi="Times New Roman" w:cs="Times New Roman"/>
          <w:sz w:val="28"/>
          <w:szCs w:val="28"/>
        </w:rPr>
        <w:t>,</w:t>
      </w:r>
      <w:r w:rsidRPr="00C97F71">
        <w:rPr>
          <w:rFonts w:ascii="Times New Roman" w:hAnsi="Times New Roman" w:cs="Times New Roman"/>
          <w:sz w:val="28"/>
          <w:szCs w:val="28"/>
        </w:rPr>
        <w:t xml:space="preserve"> let me ask again, how can we recover from this takeover of the public’s governing institutions by their own corporate creations?  How can we take back the people’s authority, legitimacy, and right to govern from the </w:t>
      </w:r>
      <w:proofErr w:type="spellStart"/>
      <w:r w:rsidRPr="00C97F71">
        <w:rPr>
          <w:rFonts w:ascii="Times New Roman" w:hAnsi="Times New Roman" w:cs="Times New Roman"/>
          <w:sz w:val="28"/>
          <w:szCs w:val="28"/>
        </w:rPr>
        <w:t>Trumpist</w:t>
      </w:r>
      <w:proofErr w:type="spellEnd"/>
      <w:r w:rsidRPr="00C97F71">
        <w:rPr>
          <w:rFonts w:ascii="Times New Roman" w:hAnsi="Times New Roman" w:cs="Times New Roman"/>
          <w:sz w:val="28"/>
          <w:szCs w:val="28"/>
        </w:rPr>
        <w:t xml:space="preserve">, Orwellian, unlimited, i.e. would-be totalitarian </w:t>
      </w:r>
      <w:r w:rsidRPr="00C97F71">
        <w:rPr>
          <w:rFonts w:ascii="Times New Roman" w:hAnsi="Times New Roman" w:cs="Times New Roman"/>
          <w:i/>
          <w:iCs/>
          <w:sz w:val="28"/>
          <w:szCs w:val="28"/>
        </w:rPr>
        <w:t>license</w:t>
      </w:r>
      <w:r w:rsidRPr="00C97F71">
        <w:rPr>
          <w:rFonts w:ascii="Times New Roman" w:hAnsi="Times New Roman" w:cs="Times New Roman"/>
          <w:sz w:val="28"/>
          <w:szCs w:val="28"/>
        </w:rPr>
        <w:t xml:space="preserve"> of a privatized few to tear public government to pieces, when the sole reason for the corporation’s existence is to fulfil the public purposes for which it is created.</w:t>
      </w:r>
    </w:p>
    <w:p w14:paraId="3DF10594" w14:textId="77777777" w:rsidR="00C67D0D" w:rsidRPr="00C97F71" w:rsidRDefault="00C67D0D" w:rsidP="00370FBD">
      <w:pPr>
        <w:spacing w:after="0" w:line="240" w:lineRule="auto"/>
        <w:rPr>
          <w:rFonts w:ascii="Times New Roman" w:hAnsi="Times New Roman" w:cs="Times New Roman"/>
          <w:sz w:val="28"/>
          <w:szCs w:val="28"/>
        </w:rPr>
      </w:pPr>
      <w:r w:rsidRPr="00C97F71">
        <w:rPr>
          <w:rFonts w:ascii="Times New Roman" w:hAnsi="Times New Roman" w:cs="Times New Roman"/>
          <w:sz w:val="28"/>
          <w:szCs w:val="28"/>
        </w:rPr>
        <w:tab/>
        <w:t xml:space="preserve">I ask again, what would it look like? </w:t>
      </w:r>
    </w:p>
    <w:p w14:paraId="3E5F731E" w14:textId="61348692"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It does not mean getting rid of corporations. Let me say that again. It does not mean getting rid of corporations As Ciepley has shown, it means re-imagining them as they were originally conceived, and as they are in actual fact created! It means reclaiming them as </w:t>
      </w:r>
      <w:r w:rsidRPr="00C97F71">
        <w:rPr>
          <w:rFonts w:ascii="Times New Roman" w:hAnsi="Times New Roman" w:cs="Times New Roman"/>
          <w:i/>
          <w:iCs/>
          <w:sz w:val="28"/>
          <w:szCs w:val="28"/>
        </w:rPr>
        <w:t xml:space="preserve">our creations, as they were to begin with, and were, successfully, for centuries. </w:t>
      </w:r>
      <w:r w:rsidRPr="00C97F71">
        <w:rPr>
          <w:rFonts w:ascii="Times New Roman" w:hAnsi="Times New Roman" w:cs="Times New Roman"/>
          <w:sz w:val="28"/>
          <w:szCs w:val="28"/>
        </w:rPr>
        <w:t xml:space="preserve">Corporations are creations of government, in exactly the </w:t>
      </w:r>
      <w:r w:rsidRPr="00C97F71">
        <w:rPr>
          <w:rFonts w:ascii="Times New Roman" w:hAnsi="Times New Roman" w:cs="Times New Roman"/>
          <w:sz w:val="28"/>
          <w:szCs w:val="28"/>
        </w:rPr>
        <w:lastRenderedPageBreak/>
        <w:t xml:space="preserve">same way as a McDonalds’ local franchise is a creation of the McDonalds corporation. Ironically, one of the best ways to understand the franchise model - is to study how corporations like McDonalds have taken advantage of it to </w:t>
      </w:r>
      <w:r w:rsidRPr="00C97F71">
        <w:rPr>
          <w:rFonts w:ascii="Times New Roman" w:hAnsi="Times New Roman" w:cs="Times New Roman"/>
          <w:i/>
          <w:iCs/>
          <w:sz w:val="28"/>
          <w:szCs w:val="28"/>
        </w:rPr>
        <w:t>distribute</w:t>
      </w:r>
      <w:r w:rsidRPr="00C97F71">
        <w:rPr>
          <w:rFonts w:ascii="Times New Roman" w:hAnsi="Times New Roman" w:cs="Times New Roman"/>
          <w:sz w:val="28"/>
          <w:szCs w:val="28"/>
        </w:rPr>
        <w:t xml:space="preserve"> their power down to local franchise owners across the globe. Obviously, there are critical differences between a government-created franchise and a corporation-created franchise. But the parallel, the fact that in both cases, the franchise is a means of distributing rights, privileges, authority down, is absolutely fundamental. </w:t>
      </w:r>
    </w:p>
    <w:p w14:paraId="5B13B18B" w14:textId="7A84F3FF"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Governments create corporate franchises by granting a charter in order to distribute the public’s authority and power down. For example, the corporations we call regional banks of the Federal Reserve were created </w:t>
      </w:r>
      <w:r w:rsidRPr="00C97F71">
        <w:rPr>
          <w:rFonts w:ascii="Times New Roman" w:hAnsi="Times New Roman" w:cs="Times New Roman"/>
          <w:i/>
          <w:iCs/>
          <w:sz w:val="28"/>
          <w:szCs w:val="28"/>
        </w:rPr>
        <w:t xml:space="preserve">by the government </w:t>
      </w:r>
      <w:r w:rsidRPr="00C97F71">
        <w:rPr>
          <w:rFonts w:ascii="Times New Roman" w:hAnsi="Times New Roman" w:cs="Times New Roman"/>
          <w:sz w:val="28"/>
          <w:szCs w:val="28"/>
        </w:rPr>
        <w:t xml:space="preserve">as franchise institutions for one purpose and one purpose only, as </w:t>
      </w:r>
      <w:r w:rsidRPr="00C97F71">
        <w:rPr>
          <w:rFonts w:ascii="Times New Roman" w:hAnsi="Times New Roman" w:cs="Times New Roman"/>
          <w:i/>
          <w:iCs/>
          <w:sz w:val="28"/>
          <w:szCs w:val="28"/>
        </w:rPr>
        <w:t xml:space="preserve">agents </w:t>
      </w:r>
      <w:r w:rsidRPr="00C97F71">
        <w:rPr>
          <w:rFonts w:ascii="Times New Roman" w:hAnsi="Times New Roman" w:cs="Times New Roman"/>
          <w:sz w:val="28"/>
          <w:szCs w:val="28"/>
        </w:rPr>
        <w:t xml:space="preserve">responsible for public well-being. They were designed to distribute certain federal powers </w:t>
      </w:r>
      <w:r w:rsidRPr="00C97F71">
        <w:rPr>
          <w:rFonts w:ascii="Times New Roman" w:hAnsi="Times New Roman" w:cs="Times New Roman"/>
          <w:i/>
          <w:iCs/>
          <w:sz w:val="28"/>
          <w:szCs w:val="28"/>
        </w:rPr>
        <w:t>down</w:t>
      </w:r>
      <w:r w:rsidRPr="00C97F71">
        <w:rPr>
          <w:rFonts w:ascii="Times New Roman" w:hAnsi="Times New Roman" w:cs="Times New Roman"/>
          <w:sz w:val="28"/>
          <w:szCs w:val="28"/>
        </w:rPr>
        <w:t xml:space="preserve"> to local jurisdictions.</w:t>
      </w:r>
    </w:p>
    <w:p w14:paraId="01A91619" w14:textId="2C44FF75"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In the case of government franchises, we can say that franchising is</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a multi-tiered way of distributing </w:t>
      </w:r>
      <w:r w:rsidRPr="00C97F71">
        <w:rPr>
          <w:rFonts w:ascii="Times New Roman" w:hAnsi="Times New Roman" w:cs="Times New Roman"/>
          <w:i/>
          <w:iCs/>
          <w:sz w:val="28"/>
          <w:szCs w:val="28"/>
        </w:rPr>
        <w:t>the public</w:t>
      </w:r>
      <w:r w:rsidRPr="00C97F71">
        <w:rPr>
          <w:rFonts w:ascii="Times New Roman" w:hAnsi="Times New Roman" w:cs="Times New Roman"/>
          <w:sz w:val="28"/>
          <w:szCs w:val="28"/>
        </w:rPr>
        <w:t xml:space="preserve">’s corporate power and authority down to regional, state, and local levels where that power can be more effective. </w:t>
      </w:r>
    </w:p>
    <w:p w14:paraId="2A841303" w14:textId="58243F9C"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A franchise can be thought of as a form of federalism. It is a “multi-tiered” form of organizing authority and power that can accommodate “both unity and diversity. </w:t>
      </w:r>
    </w:p>
    <w:p w14:paraId="6014DCCD" w14:textId="780C40C2"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This concept of federalism has been described recently in Danielle Allen’s celebrated lectures on how the federal model of American constitutional government could and should have been used to respond to the 2020 Covid pandemic.</w:t>
      </w:r>
      <w:r w:rsidRPr="00C97F71">
        <w:rPr>
          <w:rStyle w:val="FootnoteReference"/>
          <w:rFonts w:ascii="Times New Roman" w:hAnsi="Times New Roman" w:cs="Times New Roman"/>
          <w:sz w:val="28"/>
          <w:szCs w:val="28"/>
        </w:rPr>
        <w:footnoteReference w:id="17"/>
      </w:r>
      <w:r w:rsidRPr="00C97F71">
        <w:rPr>
          <w:rFonts w:ascii="Times New Roman" w:hAnsi="Times New Roman" w:cs="Times New Roman"/>
          <w:sz w:val="28"/>
          <w:szCs w:val="28"/>
        </w:rPr>
        <w:t xml:space="preserve"> In these lectures, she spells out how the federal model of delegating decision-making to the appropriate level of authority. It would have been the most efficient means of tracking the infection -- from the coordinating level of the federal government down to regions, states. cities and counties where local knowledge and infrastructure can more readily organize and distribute supplies.</w:t>
      </w:r>
    </w:p>
    <w:p w14:paraId="1B678954" w14:textId="17D457A4" w:rsidR="00C67D0D" w:rsidRPr="00C97F71" w:rsidRDefault="00C67D0D" w:rsidP="00370FBD">
      <w:pPr>
        <w:spacing w:after="0" w:line="240" w:lineRule="auto"/>
        <w:ind w:firstLine="720"/>
        <w:rPr>
          <w:rFonts w:ascii="Times New Roman" w:hAnsi="Times New Roman" w:cs="Times New Roman"/>
          <w:sz w:val="28"/>
          <w:szCs w:val="28"/>
        </w:rPr>
      </w:pPr>
      <w:r w:rsidRPr="00C97F71">
        <w:rPr>
          <w:rFonts w:ascii="Times New Roman" w:hAnsi="Times New Roman" w:cs="Times New Roman"/>
          <w:sz w:val="28"/>
          <w:szCs w:val="28"/>
        </w:rPr>
        <w:t xml:space="preserve">Another way to picture the franchise model of distributing power is to compare it to the many ways various cultures have invented to distribute resources such as water. An example is the rice terraces in the hills of the Philippines which my wife saw up close when she was a teenager and never forgot. Franchising is a distribution network. It can be a transformative strategy for scaling a business. One website I spotted, provides a guide for “optimizing your franchising distribution strategy.”  </w:t>
      </w:r>
    </w:p>
    <w:p w14:paraId="2574A033" w14:textId="2636BB3F" w:rsidR="00C67D0D" w:rsidRPr="00C97F71" w:rsidRDefault="00C67D0D" w:rsidP="00370FBD">
      <w:pPr>
        <w:spacing w:after="0" w:line="240" w:lineRule="auto"/>
        <w:rPr>
          <w:rFonts w:ascii="Times New Roman" w:hAnsi="Times New Roman" w:cs="Times New Roman"/>
          <w:sz w:val="28"/>
          <w:szCs w:val="28"/>
        </w:rPr>
      </w:pPr>
      <w:r w:rsidRPr="00C97F71">
        <w:rPr>
          <w:rFonts w:ascii="Times New Roman" w:hAnsi="Times New Roman" w:cs="Times New Roman"/>
          <w:sz w:val="28"/>
          <w:szCs w:val="28"/>
        </w:rPr>
        <w:tab/>
        <w:t>This also means re-asserting that the rights and privileges granted to corporations</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are </w:t>
      </w:r>
      <w:r w:rsidRPr="00C97F71">
        <w:rPr>
          <w:rFonts w:ascii="Times New Roman" w:hAnsi="Times New Roman" w:cs="Times New Roman"/>
          <w:i/>
          <w:iCs/>
          <w:sz w:val="28"/>
          <w:szCs w:val="28"/>
        </w:rPr>
        <w:t xml:space="preserve">limited to </w:t>
      </w:r>
      <w:r w:rsidRPr="00C97F71">
        <w:rPr>
          <w:rFonts w:ascii="Times New Roman" w:hAnsi="Times New Roman" w:cs="Times New Roman"/>
          <w:sz w:val="28"/>
          <w:szCs w:val="28"/>
        </w:rPr>
        <w:t xml:space="preserve">the public purposes for which corporate franchise rights have been granted. </w:t>
      </w:r>
    </w:p>
    <w:p w14:paraId="06DE48AF" w14:textId="5623FFA4" w:rsidR="00C67D0D" w:rsidRPr="00C97F71" w:rsidRDefault="00C67D0D" w:rsidP="00370FBD">
      <w:pPr>
        <w:spacing w:after="0" w:line="240" w:lineRule="auto"/>
        <w:ind w:firstLine="720"/>
        <w:rPr>
          <w:rFonts w:ascii="Times New Roman" w:hAnsi="Times New Roman" w:cs="Times New Roman"/>
          <w:i/>
          <w:iCs/>
          <w:sz w:val="28"/>
          <w:szCs w:val="28"/>
        </w:rPr>
      </w:pPr>
      <w:r w:rsidRPr="00C97F71">
        <w:rPr>
          <w:rFonts w:ascii="Times New Roman" w:hAnsi="Times New Roman" w:cs="Times New Roman"/>
          <w:sz w:val="28"/>
          <w:szCs w:val="28"/>
        </w:rPr>
        <w:lastRenderedPageBreak/>
        <w:t xml:space="preserve">The primacy of the public’s rights must replace the primacy of shareholder rights. The ownership of rights by the corporation is conditional, not absolute. They can be taken away if those public purposes are no longer carried out. </w:t>
      </w:r>
    </w:p>
    <w:p w14:paraId="45A06775" w14:textId="77777777" w:rsidR="00C67D0D" w:rsidRPr="00C97F71" w:rsidRDefault="00C67D0D" w:rsidP="00370FBD">
      <w:pPr>
        <w:spacing w:after="0" w:line="240" w:lineRule="auto"/>
        <w:rPr>
          <w:rFonts w:ascii="Times New Roman" w:hAnsi="Times New Roman" w:cs="Times New Roman"/>
          <w:sz w:val="28"/>
          <w:szCs w:val="28"/>
        </w:rPr>
      </w:pPr>
    </w:p>
    <w:p w14:paraId="3C5505CC" w14:textId="091D5707" w:rsidR="00C67D0D" w:rsidRPr="00C97F71" w:rsidRDefault="00C67D0D" w:rsidP="00370FBD">
      <w:pPr>
        <w:spacing w:after="0" w:line="240" w:lineRule="auto"/>
        <w:rPr>
          <w:rFonts w:ascii="Times New Roman" w:hAnsi="Times New Roman" w:cs="Times New Roman"/>
          <w:sz w:val="28"/>
          <w:szCs w:val="28"/>
        </w:rPr>
      </w:pPr>
      <w:r w:rsidRPr="00C97F71">
        <w:rPr>
          <w:rFonts w:ascii="Times New Roman" w:hAnsi="Times New Roman" w:cs="Times New Roman"/>
          <w:sz w:val="28"/>
          <w:szCs w:val="28"/>
        </w:rPr>
        <w:t>The franchise and banking</w:t>
      </w:r>
    </w:p>
    <w:p w14:paraId="4755F3CF" w14:textId="6F353EBC" w:rsidR="00C67D0D" w:rsidRPr="00C97F71" w:rsidRDefault="00C67D0D" w:rsidP="00370FBD">
      <w:pPr>
        <w:spacing w:after="0" w:line="240" w:lineRule="auto"/>
        <w:rPr>
          <w:rFonts w:ascii="Times New Roman" w:hAnsi="Times New Roman" w:cs="Times New Roman"/>
          <w:sz w:val="28"/>
          <w:szCs w:val="28"/>
        </w:rPr>
      </w:pPr>
      <w:r w:rsidRPr="00C97F71">
        <w:rPr>
          <w:rFonts w:ascii="Times New Roman" w:hAnsi="Times New Roman" w:cs="Times New Roman"/>
          <w:sz w:val="28"/>
          <w:szCs w:val="28"/>
        </w:rPr>
        <w:tab/>
        <w:t>We are now in a position to talk more specifically about the significance of franchising for monetary reform, and in particular, for banking. I want to call attention to another article by Robert Hockett &amp; Saule Omarova, in which they cite Ciepley, just as he has cited them, on the imperative importance of the franchise relationship for banking.</w:t>
      </w:r>
      <w:r w:rsidRPr="00C97F71">
        <w:rPr>
          <w:rStyle w:val="FootnoteReference"/>
          <w:rFonts w:ascii="Times New Roman" w:hAnsi="Times New Roman" w:cs="Times New Roman"/>
          <w:sz w:val="28"/>
          <w:szCs w:val="28"/>
        </w:rPr>
        <w:footnoteReference w:id="18"/>
      </w:r>
      <w:r w:rsidRPr="00C97F71">
        <w:rPr>
          <w:rFonts w:ascii="Times New Roman" w:hAnsi="Times New Roman" w:cs="Times New Roman"/>
          <w:sz w:val="28"/>
          <w:szCs w:val="28"/>
        </w:rPr>
        <w:t xml:space="preserve"> Hockett and Omarova make the strongest case I know for the specific importance of the franchise relationship of public government and private banking corporations as it relates to monetary reform. In this article they refer to the complex theoretical and ideological work needed to fully grasp this importance. In fact, it occurs to me to suggest that AMI and AFJM organize a reading circle to read that article, together with Ciepley’s Long View article, sometime in the near future. Details of both articles are in the footnotes of this handout. </w:t>
      </w:r>
    </w:p>
    <w:p w14:paraId="73C21852" w14:textId="54893346" w:rsidR="00C67D0D" w:rsidRPr="00C97F71" w:rsidRDefault="00C67D0D" w:rsidP="00370FBD">
      <w:pPr>
        <w:spacing w:after="0" w:line="240" w:lineRule="auto"/>
        <w:rPr>
          <w:rFonts w:ascii="Times New Roman" w:hAnsi="Times New Roman" w:cs="Times New Roman"/>
          <w:sz w:val="28"/>
          <w:szCs w:val="28"/>
        </w:rPr>
      </w:pPr>
      <w:r w:rsidRPr="00C97F71">
        <w:rPr>
          <w:rFonts w:ascii="Times New Roman" w:hAnsi="Times New Roman" w:cs="Times New Roman"/>
          <w:sz w:val="28"/>
          <w:szCs w:val="28"/>
        </w:rPr>
        <w:tab/>
        <w:t>I believe that a full-throttle discussion of this work, together with Ciepley’s 2016 article, “Our Corporate Civilization and its Neoliberal Crisis, ought to be at the top of the priority list for all those who belong to what Naomi Klein refers to as the “</w:t>
      </w:r>
      <w:proofErr w:type="spellStart"/>
      <w:r w:rsidRPr="00C97F71">
        <w:rPr>
          <w:rFonts w:ascii="Times New Roman" w:hAnsi="Times New Roman" w:cs="Times New Roman"/>
          <w:sz w:val="28"/>
          <w:szCs w:val="28"/>
        </w:rPr>
        <w:t>Blockadia</w:t>
      </w:r>
      <w:proofErr w:type="spellEnd"/>
      <w:r w:rsidRPr="00C97F71">
        <w:rPr>
          <w:rFonts w:ascii="Times New Roman" w:hAnsi="Times New Roman" w:cs="Times New Roman"/>
          <w:sz w:val="28"/>
          <w:szCs w:val="28"/>
        </w:rPr>
        <w:t>” against neoliberal hegemony. I also want to add a couple of additional comments.</w:t>
      </w:r>
    </w:p>
    <w:p w14:paraId="3703E6A5" w14:textId="4D7F3AC8" w:rsidR="000F472F" w:rsidRPr="00C97F71" w:rsidRDefault="00C67D0D" w:rsidP="00370FBD">
      <w:pPr>
        <w:spacing w:after="0" w:line="240" w:lineRule="auto"/>
        <w:rPr>
          <w:rFonts w:ascii="Times New Roman" w:hAnsi="Times New Roman" w:cs="Times New Roman"/>
          <w:sz w:val="28"/>
          <w:szCs w:val="28"/>
        </w:rPr>
      </w:pPr>
      <w:r w:rsidRPr="00C97F71">
        <w:rPr>
          <w:rFonts w:ascii="Times New Roman" w:hAnsi="Times New Roman" w:cs="Times New Roman"/>
          <w:sz w:val="28"/>
          <w:szCs w:val="28"/>
        </w:rPr>
        <w:tab/>
        <w:t xml:space="preserve">First, it is my impression that some of those supporting the movement to repeal the </w:t>
      </w:r>
      <w:r w:rsidRPr="00C97F71">
        <w:rPr>
          <w:rFonts w:ascii="Times New Roman" w:hAnsi="Times New Roman" w:cs="Times New Roman"/>
          <w:i/>
          <w:sz w:val="28"/>
          <w:szCs w:val="28"/>
        </w:rPr>
        <w:t xml:space="preserve">Citizens United </w:t>
      </w:r>
      <w:r w:rsidRPr="00C97F71">
        <w:rPr>
          <w:rFonts w:ascii="Times New Roman" w:hAnsi="Times New Roman" w:cs="Times New Roman"/>
          <w:sz w:val="28"/>
          <w:szCs w:val="28"/>
        </w:rPr>
        <w:t>decision do so on the grounds that “legal personhood” - in the sense Ciepley refers to as being a contractual person - is a preposterous fiction. The difference Ciepley makes, between a contractual person and a constitutional person, is not</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merely</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a lawyers’ quibble. To the contrary, Ciepley’s arguments against all three pillars of neoliberal corporate doctrine rest on the fact that the legal personhood of the corporation does not include the stockholders. They are</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not</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owners.  Or members of that legal entity. In a short log post Ciepley puts the matter in the strongest possible form: That the legal entity “is the true owner of the corporation. came to me as a revelation. But it shouldn’t have. It is the defining feature of all corporations and has been emphasized by corporate charters and incorporation statutes for hundreds of years and from the very first. </w:t>
      </w:r>
      <w:proofErr w:type="gramStart"/>
      <w:r w:rsidRPr="00C97F71">
        <w:rPr>
          <w:rFonts w:ascii="Times New Roman" w:hAnsi="Times New Roman" w:cs="Times New Roman"/>
          <w:i/>
          <w:sz w:val="28"/>
          <w:szCs w:val="28"/>
        </w:rPr>
        <w:t>Of course</w:t>
      </w:r>
      <w:proofErr w:type="gramEnd"/>
      <w:r w:rsidRPr="00C97F71">
        <w:rPr>
          <w:rFonts w:ascii="Times New Roman" w:hAnsi="Times New Roman" w:cs="Times New Roman"/>
          <w:i/>
          <w:sz w:val="28"/>
          <w:szCs w:val="28"/>
        </w:rPr>
        <w:t xml:space="preserve"> </w:t>
      </w:r>
      <w:r w:rsidRPr="00C97F71">
        <w:rPr>
          <w:rFonts w:ascii="Times New Roman" w:hAnsi="Times New Roman" w:cs="Times New Roman"/>
          <w:sz w:val="28"/>
          <w:szCs w:val="28"/>
        </w:rPr>
        <w:t>stockholders can’t pull out assets [of the corporation]. It isn’t</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their</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property. </w:t>
      </w:r>
      <w:proofErr w:type="gramStart"/>
      <w:r w:rsidRPr="00C97F71">
        <w:rPr>
          <w:rFonts w:ascii="Times New Roman" w:hAnsi="Times New Roman" w:cs="Times New Roman"/>
          <w:i/>
          <w:sz w:val="28"/>
          <w:szCs w:val="28"/>
        </w:rPr>
        <w:t>Of course</w:t>
      </w:r>
      <w:proofErr w:type="gramEnd"/>
      <w:r w:rsidRPr="00C97F71">
        <w:rPr>
          <w:rFonts w:ascii="Times New Roman" w:hAnsi="Times New Roman" w:cs="Times New Roman"/>
          <w:sz w:val="28"/>
          <w:szCs w:val="28"/>
        </w:rPr>
        <w:t xml:space="preserve"> the creditors of stockholders can’t levy on corporate assets. It isn’t the stockholders</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property. </w:t>
      </w:r>
      <w:proofErr w:type="gramStart"/>
      <w:r w:rsidRPr="00C97F71">
        <w:rPr>
          <w:rFonts w:ascii="Times New Roman" w:hAnsi="Times New Roman" w:cs="Times New Roman"/>
          <w:i/>
          <w:sz w:val="28"/>
          <w:szCs w:val="28"/>
        </w:rPr>
        <w:t>Of course</w:t>
      </w:r>
      <w:proofErr w:type="gramEnd"/>
      <w:r w:rsidRPr="00C97F71">
        <w:rPr>
          <w:rFonts w:ascii="Times New Roman" w:hAnsi="Times New Roman" w:cs="Times New Roman"/>
          <w:sz w:val="28"/>
          <w:szCs w:val="28"/>
        </w:rPr>
        <w:t xml:space="preserve"> stockholders have no liability for the debts, torts, </w:t>
      </w:r>
      <w:r w:rsidRPr="00C97F71">
        <w:rPr>
          <w:rFonts w:ascii="Times New Roman" w:hAnsi="Times New Roman" w:cs="Times New Roman"/>
          <w:sz w:val="28"/>
          <w:szCs w:val="28"/>
        </w:rPr>
        <w:lastRenderedPageBreak/>
        <w:t xml:space="preserve">or crimes of the corporation. It isn’t their property, and they exercise no control over it. </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 Corporate firms are not creatures of private property and private contract alone. The legal entity at their core, which carries all the property, contracts, and liabilities, is created by ‘legal fiat’ of the state.”</w:t>
      </w:r>
      <w:r w:rsidRPr="00C97F71">
        <w:rPr>
          <w:rStyle w:val="FootnoteReference"/>
          <w:rFonts w:ascii="Times New Roman" w:hAnsi="Times New Roman" w:cs="Times New Roman"/>
          <w:sz w:val="28"/>
          <w:szCs w:val="28"/>
        </w:rPr>
        <w:footnoteReference w:id="19"/>
      </w:r>
      <w:r w:rsidRPr="00C97F71">
        <w:rPr>
          <w:rFonts w:ascii="Times New Roman" w:hAnsi="Times New Roman" w:cs="Times New Roman"/>
          <w:sz w:val="28"/>
          <w:szCs w:val="28"/>
        </w:rPr>
        <w:t xml:space="preserve"> </w:t>
      </w:r>
      <w:r w:rsidR="000F472F" w:rsidRPr="00C97F71">
        <w:rPr>
          <w:rFonts w:ascii="Times New Roman" w:hAnsi="Times New Roman" w:cs="Times New Roman"/>
          <w:sz w:val="28"/>
          <w:szCs w:val="28"/>
        </w:rPr>
        <w:t xml:space="preserve">“A corporation is not a natural </w:t>
      </w:r>
      <w:r w:rsidR="00A81E4B" w:rsidRPr="00C97F71">
        <w:rPr>
          <w:rFonts w:ascii="Times New Roman" w:hAnsi="Times New Roman" w:cs="Times New Roman"/>
          <w:sz w:val="28"/>
          <w:szCs w:val="28"/>
        </w:rPr>
        <w:t>[thing]</w:t>
      </w:r>
      <w:r w:rsidR="000F472F" w:rsidRPr="00C97F71">
        <w:rPr>
          <w:rFonts w:ascii="Times New Roman" w:hAnsi="Times New Roman" w:cs="Times New Roman"/>
          <w:sz w:val="28"/>
          <w:szCs w:val="28"/>
        </w:rPr>
        <w:t xml:space="preserve">, but a legal </w:t>
      </w:r>
      <w:r w:rsidR="008D5C08" w:rsidRPr="00C97F71">
        <w:rPr>
          <w:rFonts w:ascii="Times New Roman" w:hAnsi="Times New Roman" w:cs="Times New Roman"/>
          <w:sz w:val="28"/>
          <w:szCs w:val="28"/>
        </w:rPr>
        <w:t>[thing]</w:t>
      </w:r>
      <w:r w:rsidR="000F472F" w:rsidRPr="00C97F71">
        <w:rPr>
          <w:rFonts w:ascii="Times New Roman" w:hAnsi="Times New Roman" w:cs="Times New Roman"/>
          <w:sz w:val="28"/>
          <w:szCs w:val="28"/>
        </w:rPr>
        <w:t>” (Corporate Civilization, p. 2.)</w:t>
      </w:r>
      <w:r w:rsidR="008D5C08" w:rsidRPr="00C97F71">
        <w:rPr>
          <w:rStyle w:val="FootnoteReference"/>
          <w:rFonts w:ascii="Times New Roman" w:hAnsi="Times New Roman" w:cs="Times New Roman"/>
          <w:sz w:val="28"/>
          <w:szCs w:val="28"/>
        </w:rPr>
        <w:footnoteReference w:id="20"/>
      </w:r>
    </w:p>
    <w:p w14:paraId="782C02F6" w14:textId="2BB417F7" w:rsidR="002D798F" w:rsidRPr="00C97F71" w:rsidRDefault="002D798F" w:rsidP="00370FBD">
      <w:pPr>
        <w:spacing w:after="0" w:line="240" w:lineRule="auto"/>
        <w:rPr>
          <w:rFonts w:ascii="Times New Roman" w:hAnsi="Times New Roman" w:cs="Times New Roman"/>
          <w:sz w:val="28"/>
          <w:szCs w:val="28"/>
        </w:rPr>
      </w:pPr>
    </w:p>
    <w:p w14:paraId="319658EC" w14:textId="346644B2" w:rsidR="0084003B" w:rsidRPr="00C97F71" w:rsidRDefault="00AE70D8" w:rsidP="00370FBD">
      <w:pPr>
        <w:spacing w:after="0" w:line="240" w:lineRule="auto"/>
        <w:rPr>
          <w:rFonts w:ascii="Times New Roman" w:hAnsi="Times New Roman" w:cs="Times New Roman"/>
          <w:b/>
          <w:bCs/>
          <w:sz w:val="28"/>
          <w:szCs w:val="28"/>
        </w:rPr>
      </w:pPr>
      <w:r w:rsidRPr="00C97F71">
        <w:rPr>
          <w:rFonts w:ascii="Times New Roman" w:hAnsi="Times New Roman" w:cs="Times New Roman"/>
          <w:b/>
          <w:bCs/>
          <w:sz w:val="28"/>
          <w:szCs w:val="28"/>
        </w:rPr>
        <w:t xml:space="preserve">V.  </w:t>
      </w:r>
      <w:r w:rsidR="00370FBD" w:rsidRPr="00C97F71">
        <w:rPr>
          <w:rFonts w:ascii="Times New Roman" w:hAnsi="Times New Roman" w:cs="Times New Roman"/>
          <w:b/>
          <w:bCs/>
          <w:sz w:val="28"/>
          <w:szCs w:val="28"/>
        </w:rPr>
        <w:t>C</w:t>
      </w:r>
      <w:r w:rsidR="0084003B" w:rsidRPr="00C97F71">
        <w:rPr>
          <w:rFonts w:ascii="Times New Roman" w:hAnsi="Times New Roman" w:cs="Times New Roman"/>
          <w:b/>
          <w:bCs/>
          <w:sz w:val="28"/>
          <w:szCs w:val="28"/>
        </w:rPr>
        <w:t>onclusion</w:t>
      </w:r>
    </w:p>
    <w:p w14:paraId="774C96B9" w14:textId="649F0DAA" w:rsidR="0084003B" w:rsidRPr="00C97F71" w:rsidRDefault="0084003B" w:rsidP="00370FBD">
      <w:pPr>
        <w:pStyle w:val="ListParagraph"/>
        <w:spacing w:after="0" w:line="240" w:lineRule="auto"/>
        <w:ind w:left="0" w:firstLine="360"/>
        <w:rPr>
          <w:rFonts w:ascii="Times New Roman" w:hAnsi="Times New Roman" w:cs="Times New Roman"/>
          <w:sz w:val="28"/>
          <w:szCs w:val="28"/>
        </w:rPr>
      </w:pPr>
      <w:r w:rsidRPr="00C97F71">
        <w:rPr>
          <w:rFonts w:ascii="Times New Roman" w:hAnsi="Times New Roman" w:cs="Times New Roman"/>
          <w:sz w:val="28"/>
          <w:szCs w:val="28"/>
        </w:rPr>
        <w:t>My purpose has been to provide a sense of the importance of Ciepley’s body of writing on the corporation-as-franchisee</w:t>
      </w:r>
      <w:r w:rsidR="006F427C"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as background for his talk </w:t>
      </w:r>
      <w:r w:rsidR="006F427C" w:rsidRPr="00C97F71">
        <w:rPr>
          <w:rFonts w:ascii="Times New Roman" w:hAnsi="Times New Roman" w:cs="Times New Roman"/>
          <w:sz w:val="28"/>
          <w:szCs w:val="28"/>
        </w:rPr>
        <w:t>next week</w:t>
      </w:r>
      <w:r w:rsidR="00527F65" w:rsidRPr="00C97F71">
        <w:rPr>
          <w:rFonts w:ascii="Times New Roman" w:hAnsi="Times New Roman" w:cs="Times New Roman"/>
          <w:sz w:val="28"/>
          <w:szCs w:val="28"/>
        </w:rPr>
        <w:t>, on stewardship</w:t>
      </w:r>
      <w:r w:rsidRPr="00C97F71">
        <w:rPr>
          <w:rFonts w:ascii="Times New Roman" w:hAnsi="Times New Roman" w:cs="Times New Roman"/>
          <w:sz w:val="28"/>
          <w:szCs w:val="28"/>
        </w:rPr>
        <w:t xml:space="preserve">. The stewardship examples he gives, in the article on which his talk is based, </w:t>
      </w:r>
      <w:r w:rsidR="00AA079B" w:rsidRPr="00C97F71">
        <w:rPr>
          <w:rFonts w:ascii="Times New Roman" w:hAnsi="Times New Roman" w:cs="Times New Roman"/>
          <w:sz w:val="28"/>
          <w:szCs w:val="28"/>
        </w:rPr>
        <w:t>do two things.</w:t>
      </w:r>
      <w:r w:rsidRPr="00C97F71">
        <w:rPr>
          <w:rFonts w:ascii="Times New Roman" w:hAnsi="Times New Roman" w:cs="Times New Roman"/>
          <w:sz w:val="28"/>
          <w:szCs w:val="28"/>
        </w:rPr>
        <w:t xml:space="preserve"> </w:t>
      </w:r>
      <w:r w:rsidR="00A81E4B" w:rsidRPr="00C97F71">
        <w:rPr>
          <w:rFonts w:ascii="Times New Roman" w:hAnsi="Times New Roman" w:cs="Times New Roman"/>
          <w:sz w:val="28"/>
          <w:szCs w:val="28"/>
        </w:rPr>
        <w:t>F</w:t>
      </w:r>
      <w:r w:rsidRPr="00C97F71">
        <w:rPr>
          <w:rFonts w:ascii="Times New Roman" w:hAnsi="Times New Roman" w:cs="Times New Roman"/>
          <w:sz w:val="28"/>
          <w:szCs w:val="28"/>
        </w:rPr>
        <w:t>irst</w:t>
      </w:r>
      <w:r w:rsidR="00A81E4B" w:rsidRPr="00C97F71">
        <w:rPr>
          <w:rFonts w:ascii="Times New Roman" w:hAnsi="Times New Roman" w:cs="Times New Roman"/>
          <w:sz w:val="28"/>
          <w:szCs w:val="28"/>
        </w:rPr>
        <w:t>,</w:t>
      </w:r>
      <w:r w:rsidRPr="00C97F71">
        <w:rPr>
          <w:rFonts w:ascii="Times New Roman" w:hAnsi="Times New Roman" w:cs="Times New Roman"/>
          <w:sz w:val="28"/>
          <w:szCs w:val="28"/>
        </w:rPr>
        <w:t xml:space="preserve"> </w:t>
      </w:r>
      <w:r w:rsidR="00A81E4B" w:rsidRPr="00C97F71">
        <w:rPr>
          <w:rFonts w:ascii="Times New Roman" w:hAnsi="Times New Roman" w:cs="Times New Roman"/>
          <w:sz w:val="28"/>
          <w:szCs w:val="28"/>
        </w:rPr>
        <w:t xml:space="preserve">they </w:t>
      </w:r>
      <w:r w:rsidRPr="00C97F71">
        <w:rPr>
          <w:rFonts w:ascii="Times New Roman" w:hAnsi="Times New Roman" w:cs="Times New Roman"/>
          <w:sz w:val="28"/>
          <w:szCs w:val="28"/>
        </w:rPr>
        <w:t>dramatize the fact that, as Ciepley puts it, “there are alternatives” to the out-of-</w:t>
      </w:r>
      <w:r w:rsidR="00D46CF4" w:rsidRPr="00C97F71">
        <w:rPr>
          <w:rFonts w:ascii="Times New Roman" w:hAnsi="Times New Roman" w:cs="Times New Roman"/>
          <w:sz w:val="28"/>
          <w:szCs w:val="28"/>
        </w:rPr>
        <w:t>control</w:t>
      </w:r>
      <w:r w:rsidRPr="00C97F71">
        <w:rPr>
          <w:rFonts w:ascii="Times New Roman" w:hAnsi="Times New Roman" w:cs="Times New Roman"/>
          <w:sz w:val="28"/>
          <w:szCs w:val="28"/>
        </w:rPr>
        <w:t xml:space="preserve"> neoliberal corporation. </w:t>
      </w:r>
      <w:r w:rsidR="00A81E4B" w:rsidRPr="00C97F71">
        <w:rPr>
          <w:rFonts w:ascii="Times New Roman" w:hAnsi="Times New Roman" w:cs="Times New Roman"/>
          <w:sz w:val="28"/>
          <w:szCs w:val="28"/>
        </w:rPr>
        <w:t>S</w:t>
      </w:r>
      <w:r w:rsidRPr="00C97F71">
        <w:rPr>
          <w:rFonts w:ascii="Times New Roman" w:hAnsi="Times New Roman" w:cs="Times New Roman"/>
          <w:sz w:val="28"/>
          <w:szCs w:val="28"/>
        </w:rPr>
        <w:t>econd</w:t>
      </w:r>
      <w:r w:rsidR="00A81E4B" w:rsidRPr="00C97F71">
        <w:rPr>
          <w:rFonts w:ascii="Times New Roman" w:hAnsi="Times New Roman" w:cs="Times New Roman"/>
          <w:sz w:val="28"/>
          <w:szCs w:val="28"/>
        </w:rPr>
        <w:t>,</w:t>
      </w:r>
      <w:r w:rsidRPr="00C97F71">
        <w:rPr>
          <w:rFonts w:ascii="Times New Roman" w:hAnsi="Times New Roman" w:cs="Times New Roman"/>
          <w:sz w:val="28"/>
          <w:szCs w:val="28"/>
        </w:rPr>
        <w:t xml:space="preserve"> </w:t>
      </w:r>
      <w:r w:rsidR="00A81E4B" w:rsidRPr="00C97F71">
        <w:rPr>
          <w:rFonts w:ascii="Times New Roman" w:hAnsi="Times New Roman" w:cs="Times New Roman"/>
          <w:sz w:val="28"/>
          <w:szCs w:val="28"/>
        </w:rPr>
        <w:t>they</w:t>
      </w:r>
      <w:r w:rsidRPr="00C97F71">
        <w:rPr>
          <w:rFonts w:ascii="Times New Roman" w:hAnsi="Times New Roman" w:cs="Times New Roman"/>
          <w:sz w:val="28"/>
          <w:szCs w:val="28"/>
        </w:rPr>
        <w:t xml:space="preserve"> dramatize what the alternative looks like; namely, that </w:t>
      </w:r>
      <w:r w:rsidRPr="00C97F71">
        <w:rPr>
          <w:rFonts w:ascii="Times New Roman" w:hAnsi="Times New Roman" w:cs="Times New Roman"/>
          <w:i/>
          <w:iCs/>
          <w:sz w:val="28"/>
          <w:szCs w:val="28"/>
        </w:rPr>
        <w:t>because</w:t>
      </w:r>
      <w:r w:rsidRPr="00C97F71">
        <w:rPr>
          <w:rFonts w:ascii="Times New Roman" w:hAnsi="Times New Roman" w:cs="Times New Roman"/>
          <w:sz w:val="28"/>
          <w:szCs w:val="28"/>
        </w:rPr>
        <w:t xml:space="preserve"> corporations are creatures of public authorities, they are therefore stewards, not</w:t>
      </w:r>
      <w:r w:rsidR="006836D4" w:rsidRPr="00C97F71">
        <w:rPr>
          <w:rFonts w:ascii="Times New Roman" w:hAnsi="Times New Roman" w:cs="Times New Roman"/>
          <w:sz w:val="28"/>
          <w:szCs w:val="28"/>
        </w:rPr>
        <w:t xml:space="preserve"> </w:t>
      </w:r>
      <w:proofErr w:type="gramStart"/>
      <w:r w:rsidRPr="00C97F71">
        <w:rPr>
          <w:rFonts w:ascii="Times New Roman" w:hAnsi="Times New Roman" w:cs="Times New Roman"/>
          <w:sz w:val="28"/>
          <w:szCs w:val="28"/>
        </w:rPr>
        <w:t>private</w:t>
      </w:r>
      <w:r w:rsidR="006836D4" w:rsidRPr="00C97F71">
        <w:rPr>
          <w:rFonts w:ascii="Times New Roman" w:hAnsi="Times New Roman" w:cs="Times New Roman"/>
          <w:sz w:val="28"/>
          <w:szCs w:val="28"/>
        </w:rPr>
        <w:t xml:space="preserve"> </w:t>
      </w:r>
      <w:r w:rsidRPr="00C97F71">
        <w:rPr>
          <w:rFonts w:ascii="Times New Roman" w:hAnsi="Times New Roman" w:cs="Times New Roman"/>
          <w:sz w:val="28"/>
          <w:szCs w:val="28"/>
        </w:rPr>
        <w:t xml:space="preserve"> masters</w:t>
      </w:r>
      <w:proofErr w:type="gramEnd"/>
      <w:r w:rsidRPr="00C97F71">
        <w:rPr>
          <w:rFonts w:ascii="Times New Roman" w:hAnsi="Times New Roman" w:cs="Times New Roman"/>
          <w:sz w:val="28"/>
          <w:szCs w:val="28"/>
        </w:rPr>
        <w:t xml:space="preserve">. In this sense, I suggest, the article is a step towards recovering public franchise owner control over franchisee corporations. </w:t>
      </w:r>
      <w:r w:rsidR="00AA079B" w:rsidRPr="00C97F71">
        <w:rPr>
          <w:rFonts w:ascii="Times New Roman" w:hAnsi="Times New Roman" w:cs="Times New Roman"/>
          <w:sz w:val="28"/>
          <w:szCs w:val="28"/>
        </w:rPr>
        <w:t>AMI under Steve Walsh’s leadership is a stewardship organization. I asked Steve how he understands stewardship. His first answer was, “A steward is in service to others.”</w:t>
      </w:r>
    </w:p>
    <w:bookmarkEnd w:id="0"/>
    <w:p w14:paraId="3EF3D3F6" w14:textId="1D5E08A8" w:rsidR="005268F7" w:rsidRPr="00C97F71" w:rsidRDefault="008F5D49" w:rsidP="00370FBD">
      <w:pPr>
        <w:spacing w:after="0" w:line="240" w:lineRule="auto"/>
        <w:rPr>
          <w:rFonts w:ascii="Times New Roman" w:hAnsi="Times New Roman" w:cs="Times New Roman"/>
          <w:sz w:val="28"/>
          <w:szCs w:val="28"/>
        </w:rPr>
      </w:pPr>
      <w:r w:rsidRPr="00C97F71">
        <w:rPr>
          <w:rFonts w:ascii="Times New Roman" w:hAnsi="Times New Roman" w:cs="Times New Roman"/>
          <w:sz w:val="28"/>
          <w:szCs w:val="28"/>
        </w:rPr>
        <w:tab/>
        <w:t xml:space="preserve">My immense debt to Ciepley, I trust, is clear. </w:t>
      </w:r>
      <w:r w:rsidR="00215AF1" w:rsidRPr="00C97F71">
        <w:rPr>
          <w:rFonts w:ascii="Times New Roman" w:hAnsi="Times New Roman" w:cs="Times New Roman"/>
          <w:sz w:val="28"/>
          <w:szCs w:val="28"/>
        </w:rPr>
        <w:t>Needless to say</w:t>
      </w:r>
      <w:r w:rsidR="008D5C08" w:rsidRPr="00C97F71">
        <w:rPr>
          <w:rFonts w:ascii="Times New Roman" w:hAnsi="Times New Roman" w:cs="Times New Roman"/>
          <w:sz w:val="28"/>
          <w:szCs w:val="28"/>
        </w:rPr>
        <w:t>,</w:t>
      </w:r>
      <w:r w:rsidR="00215AF1" w:rsidRPr="00C97F71">
        <w:rPr>
          <w:rFonts w:ascii="Times New Roman" w:hAnsi="Times New Roman" w:cs="Times New Roman"/>
          <w:sz w:val="28"/>
          <w:szCs w:val="28"/>
        </w:rPr>
        <w:t xml:space="preserve"> h</w:t>
      </w:r>
      <w:r w:rsidRPr="00C97F71">
        <w:rPr>
          <w:rFonts w:ascii="Times New Roman" w:hAnsi="Times New Roman" w:cs="Times New Roman"/>
          <w:sz w:val="28"/>
          <w:szCs w:val="28"/>
        </w:rPr>
        <w:t xml:space="preserve">e is </w:t>
      </w:r>
      <w:r w:rsidR="00215AF1" w:rsidRPr="00C97F71">
        <w:rPr>
          <w:rFonts w:ascii="Times New Roman" w:hAnsi="Times New Roman" w:cs="Times New Roman"/>
          <w:sz w:val="28"/>
          <w:szCs w:val="28"/>
        </w:rPr>
        <w:t xml:space="preserve">not </w:t>
      </w:r>
      <w:r w:rsidRPr="00C97F71">
        <w:rPr>
          <w:rFonts w:ascii="Times New Roman" w:hAnsi="Times New Roman" w:cs="Times New Roman"/>
          <w:sz w:val="28"/>
          <w:szCs w:val="28"/>
        </w:rPr>
        <w:t xml:space="preserve">responsible for any misinterpretations or exaggerated conclusions. </w:t>
      </w:r>
    </w:p>
    <w:sectPr w:rsidR="005268F7" w:rsidRPr="00C97F7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682F" w14:textId="77777777" w:rsidR="00466B1C" w:rsidRDefault="00466B1C" w:rsidP="000F466A">
      <w:pPr>
        <w:spacing w:after="0" w:line="240" w:lineRule="auto"/>
      </w:pPr>
      <w:r>
        <w:separator/>
      </w:r>
    </w:p>
  </w:endnote>
  <w:endnote w:type="continuationSeparator" w:id="0">
    <w:p w14:paraId="370B3435" w14:textId="77777777" w:rsidR="00466B1C" w:rsidRDefault="00466B1C" w:rsidP="000F4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CB507" w14:textId="77777777" w:rsidR="00466B1C" w:rsidRDefault="00466B1C" w:rsidP="000F466A">
      <w:pPr>
        <w:spacing w:after="0" w:line="240" w:lineRule="auto"/>
      </w:pPr>
      <w:r>
        <w:separator/>
      </w:r>
    </w:p>
  </w:footnote>
  <w:footnote w:type="continuationSeparator" w:id="0">
    <w:p w14:paraId="7CA0F467" w14:textId="77777777" w:rsidR="00466B1C" w:rsidRDefault="00466B1C" w:rsidP="000F466A">
      <w:pPr>
        <w:spacing w:after="0" w:line="240" w:lineRule="auto"/>
      </w:pPr>
      <w:r>
        <w:continuationSeparator/>
      </w:r>
    </w:p>
  </w:footnote>
  <w:footnote w:id="1">
    <w:p w14:paraId="7F9278D1" w14:textId="7BE0721D" w:rsidR="007164F3" w:rsidRDefault="007164F3">
      <w:pPr>
        <w:pStyle w:val="FootnoteText"/>
      </w:pPr>
      <w:r>
        <w:rPr>
          <w:rStyle w:val="FootnoteReference"/>
        </w:rPr>
        <w:footnoteRef/>
      </w:r>
      <w:r>
        <w:t xml:space="preserve"> </w:t>
      </w:r>
      <w:r w:rsidRPr="005C75A3">
        <w:t xml:space="preserve">On David Korten, see </w:t>
      </w:r>
      <w:r w:rsidRPr="005C75A3">
        <w:rPr>
          <w:i/>
          <w:iCs/>
        </w:rPr>
        <w:t xml:space="preserve">When Corporations Ruled the World, </w:t>
      </w:r>
      <w:r w:rsidRPr="005C75A3">
        <w:t>1991.</w:t>
      </w:r>
      <w:r>
        <w:t xml:space="preserve"> </w:t>
      </w:r>
      <w:r w:rsidRPr="005C75A3">
        <w:t xml:space="preserve">On Barry Lynn, see my website, demogenesis.org </w:t>
      </w:r>
      <w:hyperlink r:id="rId1" w:history="1">
        <w:r w:rsidRPr="005C75A3">
          <w:rPr>
            <w:rStyle w:val="Hyperlink"/>
          </w:rPr>
          <w:t>here</w:t>
        </w:r>
      </w:hyperlink>
      <w:r w:rsidRPr="005C75A3">
        <w:t xml:space="preserve">, and Barry Lynn, </w:t>
      </w:r>
      <w:r w:rsidRPr="005C75A3">
        <w:rPr>
          <w:i/>
          <w:iCs/>
        </w:rPr>
        <w:t>Cornered: The New Monopoly Capitalism and the Economics of Destruction</w:t>
      </w:r>
      <w:r w:rsidRPr="005C75A3">
        <w:t xml:space="preserve">, 2010.  </w:t>
      </w:r>
    </w:p>
  </w:footnote>
  <w:footnote w:id="2">
    <w:p w14:paraId="383F165E" w14:textId="15662C34" w:rsidR="007164F3" w:rsidRDefault="007164F3" w:rsidP="007164F3">
      <w:pPr>
        <w:spacing w:after="0" w:line="240" w:lineRule="auto"/>
      </w:pPr>
      <w:r>
        <w:rPr>
          <w:rStyle w:val="FootnoteReference"/>
        </w:rPr>
        <w:footnoteRef/>
      </w:r>
      <w:r>
        <w:t xml:space="preserve"> </w:t>
      </w:r>
      <w:r w:rsidRPr="005C75A3">
        <w:rPr>
          <w:sz w:val="20"/>
          <w:szCs w:val="20"/>
        </w:rPr>
        <w:t xml:space="preserve">David F. Noble’s 1977 book, </w:t>
      </w:r>
      <w:r w:rsidRPr="005C75A3">
        <w:rPr>
          <w:i/>
          <w:iCs/>
          <w:sz w:val="20"/>
          <w:szCs w:val="20"/>
        </w:rPr>
        <w:t>America by Design</w:t>
      </w:r>
      <w:r w:rsidRPr="005C75A3">
        <w:rPr>
          <w:sz w:val="20"/>
          <w:szCs w:val="20"/>
        </w:rPr>
        <w:t xml:space="preserve">; Science, Technology, and the Rise of Corporate Capitalism. As with David Ciepley, Noble’s critique of the ideology of “technological determinism” focuses on the corporate </w:t>
      </w:r>
      <w:r w:rsidRPr="005C75A3">
        <w:rPr>
          <w:b/>
          <w:bCs/>
          <w:sz w:val="20"/>
          <w:szCs w:val="20"/>
        </w:rPr>
        <w:t xml:space="preserve">agents” </w:t>
      </w:r>
      <w:r w:rsidRPr="005C75A3">
        <w:rPr>
          <w:sz w:val="20"/>
          <w:szCs w:val="20"/>
        </w:rPr>
        <w:t xml:space="preserve">of the ideology. Noble’s work is almost unique in its concrete attention to the nitty-gritty details of the role of socio-political-engineering, in the </w:t>
      </w:r>
      <w:r w:rsidRPr="005C75A3">
        <w:rPr>
          <w:b/>
          <w:bCs/>
          <w:sz w:val="20"/>
          <w:szCs w:val="20"/>
        </w:rPr>
        <w:t xml:space="preserve">design and planned </w:t>
      </w:r>
      <w:r w:rsidRPr="005C75A3">
        <w:rPr>
          <w:sz w:val="20"/>
          <w:szCs w:val="20"/>
        </w:rPr>
        <w:t xml:space="preserve">creation of the corporate capitalist rise to domination as we know it today.  On Noble’s role, as it relates to the ideology, along with others more explicitly challenging what Noble in a book written in 1997, twenty years later, called the “religion of technology,” what I would call modernity’s political myth of technological determinism, incarnate in today’s AI and AL self-contradictory determinists. See the 1997 D.Ed. dissertation I wrote for Northern Illinois University, </w:t>
      </w:r>
      <w:r w:rsidRPr="005C75A3">
        <w:rPr>
          <w:bCs/>
          <w:sz w:val="20"/>
          <w:szCs w:val="20"/>
        </w:rPr>
        <w:t>Department of Leadership and Educational Policy Studies</w:t>
      </w:r>
      <w:r>
        <w:rPr>
          <w:bCs/>
          <w:sz w:val="20"/>
          <w:szCs w:val="20"/>
        </w:rPr>
        <w:t>.</w:t>
      </w:r>
      <w:r w:rsidRPr="005C75A3">
        <w:rPr>
          <w:bCs/>
          <w:sz w:val="20"/>
          <w:szCs w:val="20"/>
        </w:rPr>
        <w:t xml:space="preserve"> </w:t>
      </w:r>
      <w:r w:rsidRPr="005C75A3">
        <w:rPr>
          <w:bCs/>
          <w:i/>
          <w:iCs/>
          <w:sz w:val="20"/>
          <w:szCs w:val="20"/>
        </w:rPr>
        <w:t>The Internet, Societal Learning Technologies, and the Culture of Modernity: A Case Study in Nonmodern Adult Education Theory.</w:t>
      </w:r>
      <w:r>
        <w:rPr>
          <w:bCs/>
          <w:i/>
          <w:iCs/>
          <w:sz w:val="20"/>
          <w:szCs w:val="20"/>
        </w:rPr>
        <w:t xml:space="preserve"> </w:t>
      </w:r>
    </w:p>
  </w:footnote>
  <w:footnote w:id="3">
    <w:p w14:paraId="1B6CEBD8" w14:textId="2B592DFD" w:rsidR="007164F3" w:rsidRDefault="007164F3">
      <w:pPr>
        <w:pStyle w:val="FootnoteText"/>
      </w:pPr>
      <w:r>
        <w:rPr>
          <w:rStyle w:val="FootnoteReference"/>
        </w:rPr>
        <w:footnoteRef/>
      </w:r>
      <w:r>
        <w:t xml:space="preserve"> Marjorie Kelly, </w:t>
      </w:r>
      <w:r>
        <w:rPr>
          <w:i/>
          <w:iCs/>
        </w:rPr>
        <w:t>The Divine Right of Capital: Dethroning the Corporate Aristocracy</w:t>
      </w:r>
      <w:r>
        <w:t xml:space="preserve">¸2001. The Foreword, by William Greider, says: “The underlying illness is shareholder primacy, the corporate drive to make profits for shareholders, no matter who pays the cost.” Also, Marjorie Kelly’s 2023 book, </w:t>
      </w:r>
      <w:r>
        <w:rPr>
          <w:i/>
          <w:iCs/>
        </w:rPr>
        <w:t xml:space="preserve">Wealth Supremacy: How the Extractive Economy and the Biased Rules of Capitalism Drive Today’s Crisis. </w:t>
      </w:r>
      <w:r>
        <w:t xml:space="preserve">The latter book supplied the “text” for my talk at the 2024 AMI Conference, entitled, </w:t>
      </w:r>
      <w:r>
        <w:rPr>
          <w:i/>
          <w:iCs/>
        </w:rPr>
        <w:t>Privatized Money-Capital to Public-Planetary Capital: Questions of Monetary Reform Strategy</w:t>
      </w:r>
      <w:r>
        <w:t>.</w:t>
      </w:r>
    </w:p>
  </w:footnote>
  <w:footnote w:id="4">
    <w:p w14:paraId="777C26E9" w14:textId="40B517C0" w:rsidR="007164F3" w:rsidRPr="00B36909" w:rsidRDefault="007164F3">
      <w:pPr>
        <w:pStyle w:val="FootnoteText"/>
      </w:pPr>
      <w:r>
        <w:rPr>
          <w:rStyle w:val="FootnoteReference"/>
        </w:rPr>
        <w:footnoteRef/>
      </w:r>
      <w:r>
        <w:t xml:space="preserve"> Naomi Klein, </w:t>
      </w:r>
      <w:r>
        <w:rPr>
          <w:i/>
          <w:iCs/>
        </w:rPr>
        <w:t>Shock Doctrine: The Rise and Fall of Disaster Capitalism</w:t>
      </w:r>
      <w:r>
        <w:t xml:space="preserve">, 2007.Susan George, </w:t>
      </w:r>
      <w:r w:rsidRPr="0027799A">
        <w:rPr>
          <w:rFonts w:ascii="Times New Roman" w:hAnsi="Times New Roman" w:cs="Times New Roman"/>
          <w:i/>
          <w:sz w:val="22"/>
          <w:szCs w:val="22"/>
        </w:rPr>
        <w:t>Shadow Sovereigns: How Global Corporations are Seizing Power</w:t>
      </w:r>
      <w:r w:rsidRPr="0027799A">
        <w:rPr>
          <w:rFonts w:ascii="Times New Roman" w:hAnsi="Times New Roman" w:cs="Times New Roman"/>
          <w:sz w:val="22"/>
          <w:szCs w:val="22"/>
        </w:rPr>
        <w:t>, 2015</w:t>
      </w:r>
      <w:r>
        <w:rPr>
          <w:rFonts w:ascii="Times New Roman" w:hAnsi="Times New Roman" w:cs="Times New Roman"/>
          <w:sz w:val="22"/>
          <w:szCs w:val="22"/>
        </w:rPr>
        <w:t xml:space="preserve">. Thom Hartmann, </w:t>
      </w:r>
      <w:r>
        <w:rPr>
          <w:rFonts w:ascii="Times New Roman" w:hAnsi="Times New Roman" w:cs="Times New Roman"/>
          <w:i/>
          <w:iCs/>
          <w:sz w:val="22"/>
          <w:szCs w:val="22"/>
        </w:rPr>
        <w:t>The Birth of Neoliberalism</w:t>
      </w:r>
      <w:r>
        <w:rPr>
          <w:rFonts w:ascii="Times New Roman" w:hAnsi="Times New Roman" w:cs="Times New Roman"/>
          <w:sz w:val="22"/>
          <w:szCs w:val="22"/>
        </w:rPr>
        <w:t xml:space="preserve">, 2022. Kate Raworth, </w:t>
      </w:r>
      <w:r>
        <w:rPr>
          <w:rFonts w:ascii="Times New Roman" w:hAnsi="Times New Roman" w:cs="Times New Roman"/>
          <w:i/>
          <w:iCs/>
          <w:sz w:val="22"/>
          <w:szCs w:val="22"/>
        </w:rPr>
        <w:t>Doughnut Economics: Ways to Think Like a 21</w:t>
      </w:r>
      <w:r w:rsidRPr="004310A3">
        <w:rPr>
          <w:rFonts w:ascii="Times New Roman" w:hAnsi="Times New Roman" w:cs="Times New Roman"/>
          <w:i/>
          <w:iCs/>
          <w:sz w:val="22"/>
          <w:szCs w:val="22"/>
          <w:vertAlign w:val="superscript"/>
        </w:rPr>
        <w:t>st</w:t>
      </w:r>
      <w:r>
        <w:rPr>
          <w:rFonts w:ascii="Times New Roman" w:hAnsi="Times New Roman" w:cs="Times New Roman"/>
          <w:i/>
          <w:iCs/>
          <w:sz w:val="22"/>
          <w:szCs w:val="22"/>
        </w:rPr>
        <w:t xml:space="preserve"> Century Economist</w:t>
      </w:r>
      <w:r>
        <w:rPr>
          <w:rFonts w:ascii="Times New Roman" w:hAnsi="Times New Roman" w:cs="Times New Roman"/>
          <w:sz w:val="22"/>
          <w:szCs w:val="22"/>
        </w:rPr>
        <w:t xml:space="preserve">¸2012. Quinn Slobodian, </w:t>
      </w:r>
      <w:r>
        <w:rPr>
          <w:rFonts w:ascii="Times New Roman" w:hAnsi="Times New Roman" w:cs="Times New Roman"/>
          <w:i/>
          <w:iCs/>
          <w:sz w:val="22"/>
          <w:szCs w:val="22"/>
        </w:rPr>
        <w:t>Globalists: The End of Empire and the Birth of Neoliberalism,</w:t>
      </w:r>
      <w:r w:rsidR="00B36909">
        <w:rPr>
          <w:rFonts w:ascii="Times New Roman" w:hAnsi="Times New Roman" w:cs="Times New Roman"/>
          <w:i/>
          <w:iCs/>
          <w:sz w:val="22"/>
          <w:szCs w:val="22"/>
        </w:rPr>
        <w:t xml:space="preserve"> </w:t>
      </w:r>
      <w:r w:rsidR="00B36909">
        <w:rPr>
          <w:rFonts w:ascii="Times New Roman" w:hAnsi="Times New Roman" w:cs="Times New Roman"/>
          <w:sz w:val="22"/>
          <w:szCs w:val="22"/>
        </w:rPr>
        <w:t xml:space="preserve">2018. Janet McLean, “The Transnational Corporation in History: Lessons for Today?”, </w:t>
      </w:r>
      <w:r w:rsidR="00B36909">
        <w:rPr>
          <w:rFonts w:ascii="Times New Roman" w:hAnsi="Times New Roman" w:cs="Times New Roman"/>
          <w:i/>
          <w:iCs/>
          <w:sz w:val="22"/>
          <w:szCs w:val="22"/>
        </w:rPr>
        <w:t xml:space="preserve">Indiana Law </w:t>
      </w:r>
      <w:proofErr w:type="gramStart"/>
      <w:r w:rsidR="00B36909">
        <w:rPr>
          <w:rFonts w:ascii="Times New Roman" w:hAnsi="Times New Roman" w:cs="Times New Roman"/>
          <w:i/>
          <w:iCs/>
          <w:sz w:val="22"/>
          <w:szCs w:val="22"/>
        </w:rPr>
        <w:t xml:space="preserve">Journal  </w:t>
      </w:r>
      <w:r w:rsidR="00B36909">
        <w:rPr>
          <w:rFonts w:ascii="Times New Roman" w:hAnsi="Times New Roman" w:cs="Times New Roman"/>
          <w:sz w:val="22"/>
          <w:szCs w:val="22"/>
        </w:rPr>
        <w:t>79</w:t>
      </w:r>
      <w:proofErr w:type="gramEnd"/>
      <w:r w:rsidR="00B36909">
        <w:rPr>
          <w:rFonts w:ascii="Times New Roman" w:hAnsi="Times New Roman" w:cs="Times New Roman"/>
          <w:sz w:val="22"/>
          <w:szCs w:val="22"/>
        </w:rPr>
        <w:t>/2, (2004).</w:t>
      </w:r>
    </w:p>
  </w:footnote>
  <w:footnote w:id="5">
    <w:p w14:paraId="1DAB7C92" w14:textId="77777777" w:rsidR="00C67D0D" w:rsidRPr="005C75A3" w:rsidRDefault="00C67D0D" w:rsidP="00202A75">
      <w:pPr>
        <w:spacing w:after="0" w:line="240" w:lineRule="auto"/>
        <w:rPr>
          <w:rFonts w:cs="Times New Roman"/>
          <w:sz w:val="20"/>
          <w:szCs w:val="20"/>
        </w:rPr>
      </w:pPr>
      <w:r w:rsidRPr="005C75A3">
        <w:rPr>
          <w:rStyle w:val="FootnoteReference"/>
          <w:sz w:val="20"/>
          <w:szCs w:val="20"/>
        </w:rPr>
        <w:footnoteRef/>
      </w:r>
      <w:r w:rsidRPr="005C75A3">
        <w:rPr>
          <w:sz w:val="20"/>
          <w:szCs w:val="20"/>
        </w:rPr>
        <w:t xml:space="preserve"> </w:t>
      </w:r>
      <w:r w:rsidRPr="005C75A3">
        <w:rPr>
          <w:rFonts w:cs="Times New Roman"/>
          <w:sz w:val="20"/>
          <w:szCs w:val="20"/>
        </w:rPr>
        <w:t xml:space="preserve">See David Ciepley, “Our Corporate Civilization and its Neoliberal Crisis,” March 2016, Occasional Papers of the School of Social Science, University of Denver, Paper Number 56. See more on this subject of personhood and this fundamental article at the end of my talk. </w:t>
      </w:r>
    </w:p>
    <w:p w14:paraId="56D6B93D" w14:textId="77777777" w:rsidR="00C67D0D" w:rsidRPr="005C75A3" w:rsidRDefault="00C67D0D" w:rsidP="00202A75">
      <w:pPr>
        <w:pStyle w:val="FootnoteText"/>
      </w:pPr>
    </w:p>
  </w:footnote>
  <w:footnote w:id="6">
    <w:p w14:paraId="482017DD" w14:textId="0C52E124" w:rsidR="00C67D0D" w:rsidRPr="005C75A3" w:rsidRDefault="00C67D0D" w:rsidP="002652CE">
      <w:pPr>
        <w:pStyle w:val="FootnoteText"/>
        <w:rPr>
          <w:rFonts w:cs="Times New Roman"/>
          <w:sz w:val="22"/>
          <w:szCs w:val="22"/>
        </w:rPr>
      </w:pPr>
      <w:r w:rsidRPr="005C75A3">
        <w:rPr>
          <w:rStyle w:val="FootnoteReference"/>
          <w:rFonts w:cs="Times New Roman"/>
          <w:sz w:val="24"/>
          <w:szCs w:val="24"/>
        </w:rPr>
        <w:footnoteRef/>
      </w:r>
      <w:r w:rsidRPr="005C75A3">
        <w:rPr>
          <w:rFonts w:cs="Times New Roman"/>
          <w:sz w:val="24"/>
          <w:szCs w:val="24"/>
        </w:rPr>
        <w:t>I</w:t>
      </w:r>
      <w:r w:rsidRPr="005C75A3">
        <w:rPr>
          <w:rFonts w:cs="Times New Roman"/>
          <w:sz w:val="22"/>
          <w:szCs w:val="22"/>
        </w:rPr>
        <w:t xml:space="preserve"> have borrowed these three terms, thin, thick, and sharp, from Jonathan Rauch, who </w:t>
      </w:r>
      <w:r w:rsidR="00913713" w:rsidRPr="005C75A3">
        <w:rPr>
          <w:rFonts w:cs="Times New Roman"/>
          <w:sz w:val="22"/>
          <w:szCs w:val="22"/>
        </w:rPr>
        <w:t>proposed</w:t>
      </w:r>
      <w:r w:rsidRPr="005C75A3">
        <w:rPr>
          <w:rFonts w:cs="Times New Roman"/>
          <w:sz w:val="22"/>
          <w:szCs w:val="22"/>
        </w:rPr>
        <w:t xml:space="preserve"> them to differentiate between versions of Christianity in his 2025 book, </w:t>
      </w:r>
      <w:r w:rsidRPr="005C75A3">
        <w:rPr>
          <w:rFonts w:cs="Times New Roman"/>
          <w:i/>
          <w:iCs/>
          <w:sz w:val="22"/>
          <w:szCs w:val="22"/>
        </w:rPr>
        <w:t xml:space="preserve">Cross-Purposes: Christianity’s Broken Bargain with Democracy. </w:t>
      </w:r>
    </w:p>
  </w:footnote>
  <w:footnote w:id="7">
    <w:p w14:paraId="76DE4FF0" w14:textId="6E8F11C4" w:rsidR="00C67D0D" w:rsidRPr="005C75A3" w:rsidRDefault="00C67D0D">
      <w:pPr>
        <w:pStyle w:val="FootnoteText"/>
        <w:rPr>
          <w:rFonts w:cs="Times New Roman"/>
          <w:sz w:val="22"/>
          <w:szCs w:val="22"/>
        </w:rPr>
      </w:pPr>
      <w:r w:rsidRPr="005C75A3">
        <w:rPr>
          <w:rStyle w:val="FootnoteReference"/>
          <w:sz w:val="22"/>
          <w:szCs w:val="22"/>
        </w:rPr>
        <w:footnoteRef/>
      </w:r>
      <w:r w:rsidRPr="005C75A3">
        <w:rPr>
          <w:sz w:val="22"/>
          <w:szCs w:val="22"/>
        </w:rPr>
        <w:t xml:space="preserve"> </w:t>
      </w:r>
      <w:r w:rsidRPr="005C75A3">
        <w:rPr>
          <w:rFonts w:cs="Times New Roman"/>
          <w:sz w:val="22"/>
          <w:szCs w:val="22"/>
        </w:rPr>
        <w:t xml:space="preserve">Danielle Allen, </w:t>
      </w:r>
      <w:r w:rsidRPr="005C75A3">
        <w:rPr>
          <w:rFonts w:cs="Times New Roman"/>
          <w:i/>
          <w:iCs/>
          <w:sz w:val="22"/>
          <w:szCs w:val="22"/>
        </w:rPr>
        <w:t>Our Declaration: A Reading of the Declaration of Independence in Defense of Equality</w:t>
      </w:r>
      <w:r w:rsidRPr="005C75A3">
        <w:rPr>
          <w:rFonts w:cs="Times New Roman"/>
          <w:sz w:val="22"/>
          <w:szCs w:val="22"/>
        </w:rPr>
        <w:t>, 2014.</w:t>
      </w:r>
    </w:p>
  </w:footnote>
  <w:footnote w:id="8">
    <w:p w14:paraId="2E9D4403" w14:textId="0A30B117" w:rsidR="00C67D0D" w:rsidRPr="007611EE" w:rsidRDefault="00C67D0D">
      <w:pPr>
        <w:pStyle w:val="FootnoteText"/>
        <w:rPr>
          <w:rFonts w:cs="Times New Roman"/>
        </w:rPr>
      </w:pPr>
      <w:r w:rsidRPr="007611EE">
        <w:rPr>
          <w:rStyle w:val="FootnoteReference"/>
          <w:rFonts w:cs="Times New Roman"/>
        </w:rPr>
        <w:footnoteRef/>
      </w:r>
      <w:r w:rsidRPr="007611EE">
        <w:rPr>
          <w:rFonts w:cs="Times New Roman"/>
        </w:rPr>
        <w:t xml:space="preserve">I have addressed the subject of religion in my talk for the AMI2022 conference, where I was responding to Stanley Bruce Rogers-Vaughn’s keynote speech and to his book, </w:t>
      </w:r>
      <w:r w:rsidRPr="007611EE">
        <w:rPr>
          <w:rFonts w:cs="Times New Roman"/>
          <w:i/>
          <w:iCs/>
        </w:rPr>
        <w:t>Caring for Souls in a Neoliberal Age,</w:t>
      </w:r>
      <w:r w:rsidRPr="007611EE">
        <w:rPr>
          <w:rFonts w:cs="Times New Roman"/>
        </w:rPr>
        <w:t>2016</w:t>
      </w:r>
      <w:r w:rsidR="00913713" w:rsidRPr="007611EE">
        <w:rPr>
          <w:rFonts w:cs="Times New Roman"/>
        </w:rPr>
        <w:t xml:space="preserve">. </w:t>
      </w:r>
      <w:proofErr w:type="gramStart"/>
      <w:r w:rsidR="00913713" w:rsidRPr="007611EE">
        <w:rPr>
          <w:rFonts w:cs="Times New Roman"/>
        </w:rPr>
        <w:t>Also</w:t>
      </w:r>
      <w:proofErr w:type="gramEnd"/>
      <w:r w:rsidRPr="007611EE">
        <w:rPr>
          <w:rFonts w:cs="Times New Roman"/>
        </w:rPr>
        <w:t xml:space="preserve"> my AMI2024 Conference Talk, as well as my talk at the 2024 AMI Conference. Both are available on the AMI website. </w:t>
      </w:r>
    </w:p>
  </w:footnote>
  <w:footnote w:id="9">
    <w:p w14:paraId="05A198A5" w14:textId="3FE4FC65" w:rsidR="00C67D0D" w:rsidRPr="007611EE" w:rsidRDefault="00C67D0D" w:rsidP="00BE3E9B">
      <w:pPr>
        <w:spacing w:after="0" w:line="240" w:lineRule="auto"/>
        <w:rPr>
          <w:rFonts w:cs="Times New Roman"/>
          <w:sz w:val="20"/>
          <w:szCs w:val="20"/>
        </w:rPr>
      </w:pPr>
      <w:r w:rsidRPr="007611EE">
        <w:rPr>
          <w:rStyle w:val="FootnoteReference"/>
          <w:sz w:val="20"/>
          <w:szCs w:val="20"/>
        </w:rPr>
        <w:footnoteRef/>
      </w:r>
      <w:r w:rsidRPr="007611EE">
        <w:rPr>
          <w:sz w:val="20"/>
          <w:szCs w:val="20"/>
        </w:rPr>
        <w:t xml:space="preserve"> </w:t>
      </w:r>
      <w:r w:rsidRPr="007611EE">
        <w:rPr>
          <w:rFonts w:cs="Times New Roman"/>
          <w:bCs/>
          <w:sz w:val="20"/>
          <w:szCs w:val="20"/>
        </w:rPr>
        <w:t xml:space="preserve">Susan George, author of </w:t>
      </w:r>
      <w:r w:rsidRPr="007611EE">
        <w:rPr>
          <w:rFonts w:cs="Times New Roman"/>
          <w:i/>
          <w:sz w:val="20"/>
          <w:szCs w:val="20"/>
        </w:rPr>
        <w:t>Shadow Sovereigns: How Global Corporations are Seizing Power</w:t>
      </w:r>
      <w:r w:rsidRPr="007611EE">
        <w:rPr>
          <w:rFonts w:cs="Times New Roman"/>
          <w:sz w:val="20"/>
          <w:szCs w:val="20"/>
        </w:rPr>
        <w:t xml:space="preserve">, 2015, describes the emergence and scale of the layers and tentacles of the corporate network of networks of control in devastating detail. Moreover, she has done so in remarkably clear, succinct language, summarizing decades of her own work and the work of others. For example, the “Network of Global Corporate Control,” available </w:t>
      </w:r>
      <w:hyperlink r:id="rId2" w:history="1">
        <w:r w:rsidRPr="007611EE">
          <w:rPr>
            <w:rStyle w:val="Hyperlink"/>
            <w:rFonts w:cs="Times New Roman"/>
            <w:sz w:val="20"/>
            <w:szCs w:val="20"/>
          </w:rPr>
          <w:t>here</w:t>
        </w:r>
      </w:hyperlink>
      <w:r w:rsidRPr="007611EE">
        <w:rPr>
          <w:rFonts w:cs="Times New Roman"/>
          <w:sz w:val="20"/>
          <w:szCs w:val="20"/>
        </w:rPr>
        <w:t xml:space="preserve"> lists the 50 most interconnected corporations worldwide. This list was compiled from a database of 37 million companies, of which 43,000 were transnational corporations (TNCs). Out of this list 1,318 companies were identified, each connected to an average of 20 others. Out of this list they identified 147 “super-entities” that controlled 40 percent of the total wealth in the entire network. At the top level of connectedness were the 50 “quintessentially linked corporations. What is of particular interest to those concerned specifically with the so-called “shadow banking” financial firms </w:t>
      </w:r>
      <w:proofErr w:type="gramStart"/>
      <w:r w:rsidRPr="007611EE">
        <w:rPr>
          <w:rFonts w:cs="Times New Roman"/>
          <w:sz w:val="20"/>
          <w:szCs w:val="20"/>
        </w:rPr>
        <w:t>is</w:t>
      </w:r>
      <w:proofErr w:type="gramEnd"/>
      <w:r w:rsidRPr="007611EE">
        <w:rPr>
          <w:rFonts w:cs="Times New Roman"/>
          <w:sz w:val="20"/>
          <w:szCs w:val="20"/>
        </w:rPr>
        <w:t xml:space="preserve"> the finding that “the most powerful and interconnected corporations in the world are almost all financial” (p. 26). The most important fact about these corporate super-entities concerns their links to governments. “Global corporations now demand control over decisions affecting </w:t>
      </w:r>
      <w:proofErr w:type="spellStart"/>
      <w:r w:rsidRPr="007611EE">
        <w:rPr>
          <w:rFonts w:cs="Times New Roman"/>
          <w:sz w:val="20"/>
          <w:szCs w:val="20"/>
        </w:rPr>
        <w:t>labour</w:t>
      </w:r>
      <w:proofErr w:type="spellEnd"/>
      <w:r w:rsidRPr="007611EE">
        <w:rPr>
          <w:rFonts w:cs="Times New Roman"/>
          <w:sz w:val="20"/>
          <w:szCs w:val="20"/>
        </w:rPr>
        <w:t xml:space="preserve"> laws, finance, public health, food and agriculture, safety regulations, taxes and international trade and investment. They even claim the right to private tribunals where they can sue governments for passing laws that could harm their present or future profits. </w:t>
      </w:r>
      <w:r w:rsidR="006836D4" w:rsidRPr="007611EE">
        <w:rPr>
          <w:rFonts w:cs="Times New Roman"/>
          <w:sz w:val="20"/>
          <w:szCs w:val="20"/>
        </w:rPr>
        <w:t xml:space="preserve"> </w:t>
      </w:r>
      <w:r w:rsidRPr="007611EE">
        <w:rPr>
          <w:rFonts w:cs="Times New Roman"/>
          <w:sz w:val="20"/>
          <w:szCs w:val="20"/>
        </w:rPr>
        <w:t xml:space="preserve"> They operate behind the scenes – directing planning, setting standards and fashioning government to maximize their profits. Elected by and accountable to no one, secretive and highly organized, these shadow sovereigns are destroying the very notion of the common good and making a mockery of democracy.” (back cover summary). </w:t>
      </w:r>
    </w:p>
  </w:footnote>
  <w:footnote w:id="10">
    <w:p w14:paraId="226119DE" w14:textId="577306EC" w:rsidR="00C67D0D" w:rsidRPr="007611EE" w:rsidRDefault="00C67D0D" w:rsidP="00146129">
      <w:pPr>
        <w:pStyle w:val="FootnoteText"/>
        <w:rPr>
          <w:rFonts w:cs="Times New Roman"/>
        </w:rPr>
      </w:pPr>
      <w:r w:rsidRPr="007611EE">
        <w:rPr>
          <w:rStyle w:val="FootnoteReference"/>
          <w:rFonts w:cs="Times New Roman"/>
        </w:rPr>
        <w:footnoteRef/>
      </w:r>
      <w:r w:rsidRPr="007611EE">
        <w:rPr>
          <w:rFonts w:cs="Times New Roman"/>
        </w:rPr>
        <w:t xml:space="preserve"> David Ciepley, “Beyond Public and Private: Toward a Political Theory of the Corporation,” </w:t>
      </w:r>
      <w:r w:rsidRPr="007611EE">
        <w:rPr>
          <w:rFonts w:cs="Times New Roman"/>
          <w:i/>
          <w:iCs/>
        </w:rPr>
        <w:t xml:space="preserve">American Political Science Review, </w:t>
      </w:r>
      <w:r w:rsidRPr="007611EE">
        <w:rPr>
          <w:rFonts w:cs="Times New Roman"/>
        </w:rPr>
        <w:t>Vol. I07, No. 1, February 2013, p. 139.</w:t>
      </w:r>
    </w:p>
  </w:footnote>
  <w:footnote w:id="11">
    <w:p w14:paraId="614127C2" w14:textId="77777777" w:rsidR="00C67D0D" w:rsidRPr="007611EE" w:rsidRDefault="00C67D0D" w:rsidP="002C0071">
      <w:pPr>
        <w:spacing w:after="0" w:line="240" w:lineRule="auto"/>
        <w:rPr>
          <w:rFonts w:cs="Times New Roman"/>
          <w:sz w:val="20"/>
          <w:szCs w:val="20"/>
        </w:rPr>
      </w:pPr>
      <w:r w:rsidRPr="007611EE">
        <w:rPr>
          <w:rStyle w:val="FootnoteReference"/>
          <w:sz w:val="20"/>
          <w:szCs w:val="20"/>
        </w:rPr>
        <w:footnoteRef/>
      </w:r>
      <w:r w:rsidRPr="007611EE">
        <w:rPr>
          <w:sz w:val="20"/>
          <w:szCs w:val="20"/>
        </w:rPr>
        <w:t xml:space="preserve"> </w:t>
      </w:r>
      <w:r w:rsidRPr="007611EE">
        <w:rPr>
          <w:rFonts w:cs="Times New Roman"/>
          <w:sz w:val="20"/>
          <w:szCs w:val="20"/>
        </w:rPr>
        <w:t xml:space="preserve">(p.  1, </w:t>
      </w:r>
      <w:r w:rsidRPr="007611EE">
        <w:rPr>
          <w:sz w:val="20"/>
          <w:szCs w:val="20"/>
        </w:rPr>
        <w:t>“Our Corporate Civilization and its Neoliberal Crisis,” (2016).</w:t>
      </w:r>
      <w:r w:rsidRPr="007611EE">
        <w:rPr>
          <w:rFonts w:cs="Times New Roman"/>
          <w:b/>
          <w:bCs/>
          <w:sz w:val="20"/>
          <w:szCs w:val="20"/>
        </w:rPr>
        <w:t xml:space="preserve"> </w:t>
      </w:r>
    </w:p>
    <w:p w14:paraId="1B9F1C30" w14:textId="77777777" w:rsidR="00C67D0D" w:rsidRPr="0027799A" w:rsidRDefault="00C67D0D" w:rsidP="002C0071">
      <w:pPr>
        <w:pStyle w:val="FootnoteText"/>
        <w:rPr>
          <w:sz w:val="22"/>
          <w:szCs w:val="22"/>
        </w:rPr>
      </w:pPr>
    </w:p>
  </w:footnote>
  <w:footnote w:id="12">
    <w:p w14:paraId="7ECED07B" w14:textId="72DD6100" w:rsidR="00C67D0D" w:rsidRPr="007611EE" w:rsidRDefault="00C67D0D">
      <w:pPr>
        <w:pStyle w:val="FootnoteText"/>
      </w:pPr>
      <w:r w:rsidRPr="007611EE">
        <w:rPr>
          <w:rStyle w:val="FootnoteReference"/>
        </w:rPr>
        <w:footnoteRef/>
      </w:r>
      <w:r w:rsidRPr="007611EE">
        <w:t xml:space="preserve"> </w:t>
      </w:r>
      <w:r w:rsidRPr="007611EE">
        <w:rPr>
          <w:rFonts w:cs="Times New Roman"/>
        </w:rPr>
        <w:t xml:space="preserve">“In a fascinating recent study of the modern corporation as a fundamentally political institution, political scientist David Ciepley argues that the corporation is properly understood as a “franchise government” that transcends the traditional liberal dichotomy between public and private. See David A. Ciepley, Beyond Public and Private: Toward a Political Theory of the Corporation, 107 AM. POL. SCI. REV. 139, 140 (2013). We find Ciepley’s arguments both persuasive and fundamentally aligned with our own. See supra note 17. 20.” In note 17, H&amp;O say: “Depending on the legal and historical context, the term ‘franchise’ may refer to any of a large number of distinct phenomena. For purposes of our argument, we use the term not in any of these specific technical senses but in a more general sense, to refer to an arrangement whereby the state, as agent of the public, explicitly confers certain legal rights and privileges upon private enterprises, with the expectation that these private enterprises will produce certain public benefits.”  Robert C. Hockett and Saule T. Omarova, “Special,” Vestigial, or Visionary? What Bank Regulation Tells Us Abot the Corporation – and </w:t>
      </w:r>
      <w:proofErr w:type="gramStart"/>
      <w:r w:rsidRPr="007611EE">
        <w:rPr>
          <w:rFonts w:cs="Times New Roman"/>
        </w:rPr>
        <w:t>Vice Versa</w:t>
      </w:r>
      <w:proofErr w:type="gramEnd"/>
      <w:r w:rsidRPr="007611EE">
        <w:rPr>
          <w:rFonts w:cs="Times New Roman"/>
        </w:rPr>
        <w:t xml:space="preserve">,” </w:t>
      </w:r>
      <w:r w:rsidRPr="007611EE">
        <w:rPr>
          <w:rFonts w:cs="Times New Roman"/>
          <w:i/>
          <w:iCs/>
        </w:rPr>
        <w:t xml:space="preserve">Seattle University Law Review, </w:t>
      </w:r>
      <w:r w:rsidRPr="007611EE">
        <w:rPr>
          <w:rFonts w:cs="Times New Roman"/>
        </w:rPr>
        <w:t>Vol.39:453, 2016.</w:t>
      </w:r>
    </w:p>
  </w:footnote>
  <w:footnote w:id="13">
    <w:p w14:paraId="4D9A0545" w14:textId="3097C1BB" w:rsidR="00C67D0D" w:rsidRPr="007611EE" w:rsidRDefault="00C67D0D" w:rsidP="00913713">
      <w:pPr>
        <w:pStyle w:val="ListParagraph"/>
        <w:spacing w:after="0" w:line="240" w:lineRule="auto"/>
        <w:ind w:left="0"/>
        <w:rPr>
          <w:sz w:val="20"/>
          <w:szCs w:val="20"/>
        </w:rPr>
      </w:pPr>
      <w:r w:rsidRPr="007611EE">
        <w:rPr>
          <w:rStyle w:val="FootnoteReference"/>
          <w:sz w:val="20"/>
          <w:szCs w:val="20"/>
        </w:rPr>
        <w:footnoteRef/>
      </w:r>
      <w:r w:rsidRPr="007611EE">
        <w:rPr>
          <w:sz w:val="20"/>
          <w:szCs w:val="20"/>
        </w:rPr>
        <w:t xml:space="preserve"> </w:t>
      </w:r>
      <w:r w:rsidRPr="007611EE">
        <w:rPr>
          <w:rFonts w:cs="Times New Roman"/>
          <w:sz w:val="20"/>
          <w:szCs w:val="20"/>
        </w:rPr>
        <w:t>C</w:t>
      </w:r>
      <w:r w:rsidR="00913713" w:rsidRPr="007611EE">
        <w:rPr>
          <w:rFonts w:cs="Times New Roman"/>
          <w:sz w:val="20"/>
          <w:szCs w:val="20"/>
        </w:rPr>
        <w:t xml:space="preserve">iepley’s 2020 article, How America’s Corporations Lost Their Public Purpose and How it might be (partially) restored. </w:t>
      </w:r>
      <w:r w:rsidRPr="007611EE">
        <w:rPr>
          <w:rFonts w:cs="Times New Roman"/>
          <w:sz w:val="20"/>
          <w:szCs w:val="20"/>
        </w:rPr>
        <w:t>This 2020 article, in which Ciepley cites Hockett and Omarova’s “</w:t>
      </w:r>
      <w:r w:rsidRPr="007611EE">
        <w:rPr>
          <w:rFonts w:cs="Times New Roman"/>
          <w:i/>
          <w:iCs/>
          <w:sz w:val="20"/>
          <w:szCs w:val="20"/>
        </w:rPr>
        <w:t xml:space="preserve">Financial Franchise </w:t>
      </w:r>
      <w:r w:rsidRPr="007611EE">
        <w:rPr>
          <w:rFonts w:cs="Times New Roman"/>
          <w:sz w:val="20"/>
          <w:szCs w:val="20"/>
        </w:rPr>
        <w:t>article, is electric, for my purposes, because, in citing them, he is directly addressing “developments in modern banking and finance,” and, in doing so, he is also addressing the moment</w:t>
      </w:r>
      <w:r w:rsidRPr="007611EE">
        <w:rPr>
          <w:rFonts w:cs="Times New Roman"/>
          <w:color w:val="EE0000"/>
          <w:sz w:val="20"/>
          <w:szCs w:val="20"/>
        </w:rPr>
        <w:t xml:space="preserve"> </w:t>
      </w:r>
      <w:r w:rsidRPr="007611EE">
        <w:rPr>
          <w:rFonts w:cs="Times New Roman"/>
          <w:sz w:val="20"/>
          <w:szCs w:val="20"/>
        </w:rPr>
        <w:t xml:space="preserve">when </w:t>
      </w:r>
      <w:r w:rsidRPr="007611EE">
        <w:rPr>
          <w:rFonts w:cs="Times New Roman"/>
          <w:i/>
          <w:iCs/>
          <w:sz w:val="20"/>
          <w:szCs w:val="20"/>
        </w:rPr>
        <w:t xml:space="preserve">the world when stockholder privileges made sense “has been turned upside down.” We live in an era of investment capital glut, not scarcity (Hockett and Omarova, 2017). Companies ‘go public’ so that entrepreneurs can cash out, not because they need capital infusion. Indeed, corporations in aggregate are buying back more stock than they are issuing. Wo really needs stockholders today? The instances are few” (p. 19). </w:t>
      </w:r>
      <w:r w:rsidRPr="007611EE">
        <w:rPr>
          <w:rFonts w:cs="Times New Roman"/>
          <w:sz w:val="20"/>
          <w:szCs w:val="20"/>
        </w:rPr>
        <w:t>They are also cited in</w:t>
      </w:r>
      <w:r w:rsidRPr="007611EE">
        <w:rPr>
          <w:rFonts w:cs="Times New Roman"/>
          <w:b/>
          <w:bCs/>
          <w:sz w:val="20"/>
          <w:szCs w:val="20"/>
        </w:rPr>
        <w:t xml:space="preserve"> </w:t>
      </w:r>
      <w:r w:rsidR="00913713" w:rsidRPr="007611EE">
        <w:rPr>
          <w:rFonts w:cs="Times New Roman"/>
          <w:sz w:val="20"/>
          <w:szCs w:val="20"/>
        </w:rPr>
        <w:t>“Democracy and the Corporation: The Long View,”</w:t>
      </w:r>
      <w:r w:rsidRPr="007611EE">
        <w:rPr>
          <w:rFonts w:cs="Times New Roman"/>
          <w:b/>
          <w:bCs/>
          <w:sz w:val="20"/>
          <w:szCs w:val="20"/>
        </w:rPr>
        <w:t xml:space="preserve">, </w:t>
      </w:r>
      <w:r w:rsidRPr="007611EE">
        <w:rPr>
          <w:rFonts w:cs="Times New Roman"/>
          <w:sz w:val="20"/>
          <w:szCs w:val="20"/>
        </w:rPr>
        <w:t xml:space="preserve">p. 492 under Constitutive Relations; and twice on p. 504. </w:t>
      </w:r>
      <w:r w:rsidRPr="007611EE">
        <w:rPr>
          <w:rFonts w:cs="Times New Roman"/>
          <w:iCs/>
          <w:sz w:val="20"/>
          <w:szCs w:val="20"/>
        </w:rPr>
        <w:t xml:space="preserve">In those joint money reform reading circles Joe Polito called attention to the game-changing article by Michael Kumhof and Saule Omarova on Central Bank Money, “Central Bank Money: Liability, Asset, or Equity of the Nation?”  The authors of </w:t>
      </w:r>
      <w:r w:rsidR="00913713" w:rsidRPr="007611EE">
        <w:rPr>
          <w:rFonts w:cs="Times New Roman"/>
          <w:iCs/>
          <w:sz w:val="20"/>
          <w:szCs w:val="20"/>
        </w:rPr>
        <w:t xml:space="preserve">that article </w:t>
      </w:r>
      <w:r w:rsidRPr="007611EE">
        <w:rPr>
          <w:rFonts w:cs="Times New Roman"/>
          <w:iCs/>
          <w:sz w:val="20"/>
          <w:szCs w:val="20"/>
        </w:rPr>
        <w:t xml:space="preserve">also cite Ciepley </w:t>
      </w:r>
      <w:r w:rsidRPr="007611EE">
        <w:rPr>
          <w:rFonts w:cs="Times New Roman"/>
          <w:b/>
          <w:bCs/>
          <w:iCs/>
          <w:sz w:val="20"/>
          <w:szCs w:val="20"/>
        </w:rPr>
        <w:t xml:space="preserve">as </w:t>
      </w:r>
      <w:r w:rsidRPr="007611EE">
        <w:rPr>
          <w:rFonts w:cs="Times New Roman"/>
          <w:iCs/>
          <w:sz w:val="20"/>
          <w:szCs w:val="20"/>
        </w:rPr>
        <w:t>follows:</w:t>
      </w:r>
      <w:r w:rsidRPr="007611EE">
        <w:rPr>
          <w:sz w:val="20"/>
          <w:szCs w:val="20"/>
        </w:rPr>
        <w:t xml:space="preserve"> “</w:t>
      </w:r>
      <w:r w:rsidRPr="007611EE">
        <w:rPr>
          <w:rFonts w:cs="Times New Roman"/>
          <w:iCs/>
          <w:sz w:val="20"/>
          <w:szCs w:val="20"/>
        </w:rPr>
        <w:t xml:space="preserve">It is worth noting here that the ‘ownership’ conception of corporate equity has been criticized for failing to recognize the full consequences of corporate legal personhood, which renders corporate </w:t>
      </w:r>
      <w:proofErr w:type="gramStart"/>
      <w:r w:rsidRPr="007611EE">
        <w:rPr>
          <w:rFonts w:cs="Times New Roman"/>
          <w:iCs/>
          <w:sz w:val="20"/>
          <w:szCs w:val="20"/>
        </w:rPr>
        <w:t>stockholders</w:t>
      </w:r>
      <w:proofErr w:type="gramEnd"/>
      <w:r w:rsidRPr="007611EE">
        <w:rPr>
          <w:rFonts w:cs="Times New Roman"/>
          <w:iCs/>
          <w:sz w:val="20"/>
          <w:szCs w:val="20"/>
        </w:rPr>
        <w:t xml:space="preserve"> incapable of ’owning’ the corporation itself, much in the same way as citizens cannot be said to ’own’ the state they comprise.” </w:t>
      </w:r>
      <w:proofErr w:type="spellStart"/>
      <w:r w:rsidRPr="007611EE">
        <w:rPr>
          <w:rFonts w:cs="Times New Roman"/>
          <w:iCs/>
          <w:sz w:val="20"/>
          <w:szCs w:val="20"/>
        </w:rPr>
        <w:t>Kumhof</w:t>
      </w:r>
      <w:proofErr w:type="spellEnd"/>
      <w:r w:rsidRPr="007611EE">
        <w:rPr>
          <w:rFonts w:cs="Times New Roman"/>
          <w:iCs/>
          <w:sz w:val="20"/>
          <w:szCs w:val="20"/>
        </w:rPr>
        <w:t xml:space="preserve">, et.al. are citing Ciepley’s 2013 article, “Beyond Public and Private: Toward a Political Theory of the Corporation”, American Political Science Review, 107, p. 139. </w:t>
      </w:r>
      <w:r w:rsidRPr="007611EE">
        <w:rPr>
          <w:rFonts w:cs="Times New Roman"/>
          <w:sz w:val="20"/>
          <w:szCs w:val="20"/>
        </w:rPr>
        <w:t xml:space="preserve">See my memo to reading circle on TPL for reference to an article by Ciepley. In my memo to the Reading Circle at the time, I called attention to this article. See “Memo to Reading Circle on The Peoples’ Ledger,” 3/22/22. </w:t>
      </w:r>
    </w:p>
  </w:footnote>
  <w:footnote w:id="14">
    <w:p w14:paraId="25695A7C" w14:textId="3AE2D7AA" w:rsidR="00C67D0D" w:rsidRPr="007611EE" w:rsidRDefault="00C67D0D" w:rsidP="009F1AA2">
      <w:pPr>
        <w:spacing w:after="0" w:line="240" w:lineRule="auto"/>
        <w:rPr>
          <w:sz w:val="20"/>
          <w:szCs w:val="20"/>
        </w:rPr>
      </w:pPr>
      <w:r w:rsidRPr="007611EE">
        <w:rPr>
          <w:rStyle w:val="FootnoteReference"/>
          <w:rFonts w:cs="Times New Roman"/>
          <w:sz w:val="20"/>
          <w:szCs w:val="20"/>
        </w:rPr>
        <w:footnoteRef/>
      </w:r>
      <w:r w:rsidRPr="007611EE">
        <w:rPr>
          <w:rFonts w:cs="Times New Roman"/>
          <w:sz w:val="20"/>
          <w:szCs w:val="20"/>
        </w:rPr>
        <w:t xml:space="preserve"> “Is the US Government a </w:t>
      </w:r>
      <w:proofErr w:type="gramStart"/>
      <w:r w:rsidRPr="007611EE">
        <w:rPr>
          <w:rFonts w:cs="Times New Roman"/>
          <w:sz w:val="20"/>
          <w:szCs w:val="20"/>
        </w:rPr>
        <w:t>Corporation</w:t>
      </w:r>
      <w:proofErr w:type="gramEnd"/>
      <w:r w:rsidRPr="007611EE">
        <w:rPr>
          <w:rFonts w:cs="Times New Roman"/>
          <w:sz w:val="20"/>
          <w:szCs w:val="20"/>
        </w:rPr>
        <w:t>? The Corporate Genesis of Modern Constitutionalism” (</w:t>
      </w:r>
      <w:r w:rsidRPr="007611EE">
        <w:rPr>
          <w:rFonts w:cs="Times New Roman"/>
          <w:i/>
          <w:iCs/>
          <w:sz w:val="20"/>
          <w:szCs w:val="20"/>
        </w:rPr>
        <w:t>American Political Science Review (2017) 111, 2, 418–435.</w:t>
      </w:r>
    </w:p>
  </w:footnote>
  <w:footnote w:id="15">
    <w:p w14:paraId="536BA681" w14:textId="3917713C" w:rsidR="00C67D0D" w:rsidRPr="007611EE" w:rsidRDefault="00C67D0D" w:rsidP="00913713">
      <w:pPr>
        <w:spacing w:after="0" w:line="240" w:lineRule="auto"/>
        <w:rPr>
          <w:sz w:val="20"/>
          <w:szCs w:val="20"/>
        </w:rPr>
      </w:pPr>
      <w:r w:rsidRPr="007611EE">
        <w:rPr>
          <w:rStyle w:val="FootnoteReference"/>
          <w:sz w:val="20"/>
          <w:szCs w:val="20"/>
        </w:rPr>
        <w:footnoteRef/>
      </w:r>
      <w:r w:rsidRPr="007611EE">
        <w:rPr>
          <w:sz w:val="20"/>
          <w:szCs w:val="20"/>
        </w:rPr>
        <w:t xml:space="preserve"> </w:t>
      </w:r>
      <w:r w:rsidRPr="007611EE">
        <w:rPr>
          <w:rFonts w:cs="Times New Roman"/>
          <w:sz w:val="20"/>
          <w:szCs w:val="20"/>
        </w:rPr>
        <w:t>The concept and language of “enfranchisement” goes to early medieval Europe. In “Democracy and the Corporation: The Long View,” Ciepley notes that guilds and towns “were incorporate and enfranchised by the king to sap the power of rival manorial lords.”</w:t>
      </w:r>
      <w:r w:rsidRPr="007611EE">
        <w:rPr>
          <w:rFonts w:cs="Times New Roman"/>
          <w:b/>
          <w:bCs/>
          <w:sz w:val="20"/>
          <w:szCs w:val="20"/>
        </w:rPr>
        <w:t xml:space="preserve"> “</w:t>
      </w:r>
      <w:r w:rsidRPr="007611EE">
        <w:rPr>
          <w:rFonts w:cs="Times New Roman"/>
          <w:sz w:val="20"/>
          <w:szCs w:val="20"/>
        </w:rPr>
        <w:t>European civilization has passed through three great corporate ages, each dominated by a different type of corporation, the lead organization of its day. The first age was the age of the Church corporation, specifically, the monasteries in the second half of the first millennium, when popes “chartered rafts of them.” “The second corporate age was the age of guilds and towns. In good measure, these were incorporated and enfranchised by the king to sap the power of rival manorial lords. (p. 23).</w:t>
      </w:r>
    </w:p>
  </w:footnote>
  <w:footnote w:id="16">
    <w:p w14:paraId="2A7C6890" w14:textId="32B52E64" w:rsidR="00C67D0D" w:rsidRDefault="00C67D0D">
      <w:pPr>
        <w:pStyle w:val="FootnoteText"/>
      </w:pPr>
      <w:r w:rsidRPr="007611EE">
        <w:rPr>
          <w:rStyle w:val="FootnoteReference"/>
        </w:rPr>
        <w:footnoteRef/>
      </w:r>
      <w:r w:rsidRPr="007611EE">
        <w:t xml:space="preserve"> On the Inversion, see </w:t>
      </w:r>
      <w:hyperlink r:id="rId3" w:history="1">
        <w:r w:rsidRPr="007611EE">
          <w:rPr>
            <w:rStyle w:val="Hyperlink"/>
          </w:rPr>
          <w:t>my website here</w:t>
        </w:r>
      </w:hyperlink>
      <w:r w:rsidRPr="007611EE">
        <w:t>. On R. Jeffry Lustig, </w:t>
      </w:r>
      <w:r w:rsidRPr="007611EE">
        <w:rPr>
          <w:i/>
          <w:iCs/>
        </w:rPr>
        <w:t>Corporate Liberalism</w:t>
      </w:r>
      <w:r w:rsidRPr="007611EE">
        <w:t>: </w:t>
      </w:r>
      <w:r w:rsidRPr="007611EE">
        <w:rPr>
          <w:i/>
          <w:iCs/>
        </w:rPr>
        <w:t>The Origins of Modern American Political Theory: 1890-1920. </w:t>
      </w:r>
      <w:r w:rsidRPr="007611EE">
        <w:t>1982. Ciepley acknowledges the importance of Lustig’s work.</w:t>
      </w:r>
      <w:r>
        <w:t xml:space="preserve"> </w:t>
      </w:r>
    </w:p>
  </w:footnote>
  <w:footnote w:id="17">
    <w:p w14:paraId="408A7E01" w14:textId="7345CEEC" w:rsidR="00C67D0D" w:rsidRPr="001531D0" w:rsidRDefault="00C67D0D">
      <w:pPr>
        <w:pStyle w:val="FootnoteText"/>
      </w:pPr>
      <w:r>
        <w:rPr>
          <w:rStyle w:val="FootnoteReference"/>
        </w:rPr>
        <w:footnoteRef/>
      </w:r>
      <w:r>
        <w:t xml:space="preserve"> </w:t>
      </w:r>
      <w:r>
        <w:rPr>
          <w:i/>
          <w:iCs/>
        </w:rPr>
        <w:t>Democracy in the Time of Coronavirus</w:t>
      </w:r>
      <w:r>
        <w:t>, 2022, Chapter 3, “Federalism is an Asset,” pp. 59-88, especially pp. 61ff.</w:t>
      </w:r>
    </w:p>
  </w:footnote>
  <w:footnote w:id="18">
    <w:p w14:paraId="222D6DD0" w14:textId="68E92C54" w:rsidR="00C67D0D" w:rsidRPr="007611EE" w:rsidRDefault="00C67D0D">
      <w:pPr>
        <w:pStyle w:val="FootnoteText"/>
      </w:pPr>
      <w:r w:rsidRPr="0027799A">
        <w:rPr>
          <w:rStyle w:val="FootnoteReference"/>
          <w:sz w:val="22"/>
          <w:szCs w:val="22"/>
        </w:rPr>
        <w:footnoteRef/>
      </w:r>
      <w:r w:rsidRPr="0027799A">
        <w:rPr>
          <w:sz w:val="22"/>
          <w:szCs w:val="22"/>
        </w:rPr>
        <w:t xml:space="preserve"> </w:t>
      </w:r>
      <w:r w:rsidRPr="007611EE">
        <w:rPr>
          <w:rFonts w:cs="Times New Roman"/>
        </w:rPr>
        <w:t xml:space="preserve">The name of the article is “Special,” Vestigial, or Visionary? What Bank Regulation Tells Us About the Corporation – and </w:t>
      </w:r>
      <w:proofErr w:type="gramStart"/>
      <w:r w:rsidRPr="007611EE">
        <w:rPr>
          <w:rFonts w:cs="Times New Roman"/>
        </w:rPr>
        <w:t>Vice Versa</w:t>
      </w:r>
      <w:proofErr w:type="gramEnd"/>
      <w:r w:rsidRPr="007611EE">
        <w:rPr>
          <w:rFonts w:cs="Times New Roman"/>
        </w:rPr>
        <w:t xml:space="preserve">,” </w:t>
      </w:r>
      <w:r w:rsidRPr="007611EE">
        <w:rPr>
          <w:rFonts w:cs="Times New Roman"/>
          <w:i/>
          <w:iCs/>
        </w:rPr>
        <w:t xml:space="preserve">Seattle University Law Review, </w:t>
      </w:r>
      <w:r w:rsidRPr="007611EE">
        <w:rPr>
          <w:rFonts w:cs="Times New Roman"/>
        </w:rPr>
        <w:t>Vol.39:453, 2016.</w:t>
      </w:r>
    </w:p>
  </w:footnote>
  <w:footnote w:id="19">
    <w:p w14:paraId="4B7A9D44" w14:textId="77777777" w:rsidR="00C67D0D" w:rsidRPr="007611EE" w:rsidRDefault="00C67D0D" w:rsidP="00D73D5E">
      <w:pPr>
        <w:pStyle w:val="FootnoteText"/>
        <w:rPr>
          <w:rFonts w:cs="Times New Roman"/>
        </w:rPr>
      </w:pPr>
      <w:r w:rsidRPr="007611EE">
        <w:rPr>
          <w:rStyle w:val="FootnoteReference"/>
          <w:rFonts w:cs="Times New Roman"/>
        </w:rPr>
        <w:footnoteRef/>
      </w:r>
      <w:r w:rsidRPr="007611EE">
        <w:rPr>
          <w:rFonts w:cs="Times New Roman"/>
        </w:rPr>
        <w:t xml:space="preserve"> David Ciepley, “Privatizing Sovereignty, Socializing Property: What economics doesn’t teach you about the corporation,” available </w:t>
      </w:r>
      <w:hyperlink r:id="rId4" w:history="1">
        <w:r w:rsidRPr="007611EE">
          <w:rPr>
            <w:rStyle w:val="Hyperlink"/>
            <w:rFonts w:cs="Times New Roman"/>
          </w:rPr>
          <w:t>here</w:t>
        </w:r>
      </w:hyperlink>
      <w:r w:rsidRPr="007611EE">
        <w:rPr>
          <w:rFonts w:cs="Times New Roman"/>
        </w:rPr>
        <w:t>.</w:t>
      </w:r>
    </w:p>
  </w:footnote>
  <w:footnote w:id="20">
    <w:p w14:paraId="1F2DD50E" w14:textId="11BA4B3C" w:rsidR="006B014B" w:rsidRPr="007611EE" w:rsidRDefault="008D5C08" w:rsidP="006B014B">
      <w:pPr>
        <w:pStyle w:val="FootnoteText"/>
        <w:rPr>
          <w:b/>
          <w:bCs/>
          <w:i/>
          <w:iCs/>
        </w:rPr>
      </w:pPr>
      <w:bookmarkStart w:id="3" w:name="_Hlk209454099"/>
      <w:bookmarkStart w:id="4" w:name="_Hlk209454100"/>
      <w:r w:rsidRPr="007611EE">
        <w:rPr>
          <w:rStyle w:val="FootnoteReference"/>
        </w:rPr>
        <w:footnoteRef/>
      </w:r>
      <w:r w:rsidRPr="007611EE">
        <w:t xml:space="preserve"> </w:t>
      </w:r>
      <w:bookmarkEnd w:id="3"/>
      <w:bookmarkEnd w:id="4"/>
      <w:r w:rsidR="006B014B" w:rsidRPr="007611EE">
        <w:t xml:space="preserve">Confusion over the nature of the artificial or legal personhood of the corporation is not the only source of confusion today about our nature as human persons. The dream (or nightmare) of creating human life itself is no longer confined to fantasy such as </w:t>
      </w:r>
      <w:r w:rsidR="006B014B" w:rsidRPr="007611EE">
        <w:rPr>
          <w:i/>
          <w:iCs/>
        </w:rPr>
        <w:t xml:space="preserve">Frankenstein, </w:t>
      </w:r>
      <w:r w:rsidR="006B014B" w:rsidRPr="007611EE">
        <w:t xml:space="preserve">or the earlier Jewish tradition of the Golem. Fantasies, Ideologies, and claims made about what is coming in “the near future” in the form of artificial “intelligence,” and even artificial “life,” – not just “test-tube babies” - have now cast a spell over the leaders of some of the richest and most powerful </w:t>
      </w:r>
      <w:r w:rsidR="006B014B" w:rsidRPr="007611EE">
        <w:rPr>
          <w:b/>
          <w:bCs/>
        </w:rPr>
        <w:t xml:space="preserve">private </w:t>
      </w:r>
      <w:r w:rsidR="006B014B" w:rsidRPr="007611EE">
        <w:t xml:space="preserve">tech corporations in the world. These leaders are promoting artificial “intelligence” for </w:t>
      </w:r>
      <w:r w:rsidR="006B014B" w:rsidRPr="007611EE">
        <w:rPr>
          <w:b/>
          <w:bCs/>
        </w:rPr>
        <w:t>their</w:t>
      </w:r>
      <w:r w:rsidR="006B014B" w:rsidRPr="007611EE">
        <w:t xml:space="preserve"> </w:t>
      </w:r>
      <w:r w:rsidR="006B014B" w:rsidRPr="007611EE">
        <w:rPr>
          <w:b/>
          <w:bCs/>
        </w:rPr>
        <w:t>own</w:t>
      </w:r>
      <w:r w:rsidR="006B014B" w:rsidRPr="007611EE">
        <w:t xml:space="preserve"> </w:t>
      </w:r>
      <w:r w:rsidR="006B014B" w:rsidRPr="007611EE">
        <w:rPr>
          <w:b/>
          <w:bCs/>
          <w:i/>
          <w:iCs/>
        </w:rPr>
        <w:t>profit</w:t>
      </w:r>
      <w:r w:rsidR="006B014B" w:rsidRPr="007611EE">
        <w:t>. In the process they are promoting massive confusion not only about what it means to be “intelligent,” but also what it means to be</w:t>
      </w:r>
      <w:r w:rsidR="006B014B" w:rsidRPr="007611EE">
        <w:rPr>
          <w:b/>
          <w:bCs/>
        </w:rPr>
        <w:t xml:space="preserve"> human. </w:t>
      </w:r>
      <w:r w:rsidR="006B014B" w:rsidRPr="007611EE">
        <w:t xml:space="preserve">I remember feeling disturbed, when I was in my teens, on hearing about a boy who thought of himself as a machine. I was vaguely (and mildly) confused about his confusion. Those same leaders are also in the process promoting a form of fatalism that is no less pathological than the most extreme forms of helpless determinism – deterministic forces that somehow or other they will escape. My point is that in both cases - the artificial personhood of the corporation and AI/AL - </w:t>
      </w:r>
      <w:r w:rsidR="006B014B" w:rsidRPr="007611EE">
        <w:rPr>
          <w:b/>
          <w:bCs/>
          <w:i/>
          <w:iCs/>
        </w:rPr>
        <w:t xml:space="preserve">the danger does not come from the corporation or the technology, as if these were some demonic </w:t>
      </w:r>
      <w:proofErr w:type="gramStart"/>
      <w:r w:rsidR="006B014B" w:rsidRPr="007611EE">
        <w:rPr>
          <w:b/>
          <w:bCs/>
          <w:i/>
          <w:iCs/>
        </w:rPr>
        <w:t>form</w:t>
      </w:r>
      <w:proofErr w:type="gramEnd"/>
      <w:r w:rsidR="006B014B" w:rsidRPr="007611EE">
        <w:rPr>
          <w:b/>
          <w:bCs/>
          <w:i/>
          <w:iCs/>
        </w:rPr>
        <w:t xml:space="preserve"> of hidden hand. The source of the threat is the human agents who own and control these tools. </w:t>
      </w:r>
    </w:p>
    <w:p w14:paraId="3916CE79" w14:textId="3C534803" w:rsidR="008D5C08" w:rsidRPr="007611EE" w:rsidRDefault="008D5C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578960"/>
      <w:docPartObj>
        <w:docPartGallery w:val="Page Numbers (Top of Page)"/>
        <w:docPartUnique/>
      </w:docPartObj>
    </w:sdtPr>
    <w:sdtEndPr>
      <w:rPr>
        <w:noProof/>
      </w:rPr>
    </w:sdtEndPr>
    <w:sdtContent>
      <w:p w14:paraId="797A3085" w14:textId="3C5B4DA3" w:rsidR="00521B2C" w:rsidRDefault="00521B2C">
        <w:pPr>
          <w:pStyle w:val="Header"/>
        </w:pPr>
        <w:r>
          <w:fldChar w:fldCharType="begin"/>
        </w:r>
        <w:r>
          <w:instrText xml:space="preserve"> PAGE   \* MERGEFORMAT </w:instrText>
        </w:r>
        <w:r>
          <w:fldChar w:fldCharType="separate"/>
        </w:r>
        <w:r>
          <w:rPr>
            <w:noProof/>
          </w:rPr>
          <w:t>2</w:t>
        </w:r>
        <w:r>
          <w:rPr>
            <w:noProof/>
          </w:rPr>
          <w:fldChar w:fldCharType="end"/>
        </w:r>
      </w:p>
    </w:sdtContent>
  </w:sdt>
  <w:p w14:paraId="01AA9E15" w14:textId="77777777" w:rsidR="00AC3F66" w:rsidRDefault="00AC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9FD"/>
    <w:multiLevelType w:val="multilevel"/>
    <w:tmpl w:val="D2D8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328A9"/>
    <w:multiLevelType w:val="hybridMultilevel"/>
    <w:tmpl w:val="983A57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6014EA"/>
    <w:multiLevelType w:val="hybridMultilevel"/>
    <w:tmpl w:val="C94A9A20"/>
    <w:lvl w:ilvl="0" w:tplc="BCA22668">
      <w:start w:val="35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C73D1"/>
    <w:multiLevelType w:val="hybridMultilevel"/>
    <w:tmpl w:val="9D625812"/>
    <w:lvl w:ilvl="0" w:tplc="96666D0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E1A"/>
    <w:multiLevelType w:val="hybridMultilevel"/>
    <w:tmpl w:val="B5065730"/>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AB7F61"/>
    <w:multiLevelType w:val="hybridMultilevel"/>
    <w:tmpl w:val="5A8E6D60"/>
    <w:lvl w:ilvl="0" w:tplc="8EC0CE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136E9"/>
    <w:multiLevelType w:val="hybridMultilevel"/>
    <w:tmpl w:val="DD6AC52E"/>
    <w:lvl w:ilvl="0" w:tplc="319A38D6">
      <w:start w:val="29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90200"/>
    <w:multiLevelType w:val="hybridMultilevel"/>
    <w:tmpl w:val="D758D2F0"/>
    <w:lvl w:ilvl="0" w:tplc="AD68F6CE">
      <w:start w:val="16"/>
      <w:numFmt w:val="bullet"/>
      <w:lvlText w:val="-"/>
      <w:lvlJc w:val="left"/>
      <w:pPr>
        <w:ind w:left="420" w:hanging="360"/>
      </w:pPr>
      <w:rPr>
        <w:rFonts w:ascii="Times New Roman" w:eastAsiaTheme="minorHAnsi" w:hAnsi="Times New Roman" w:cs="Times New Roman" w:hint="default"/>
        <w:b/>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2EC738A"/>
    <w:multiLevelType w:val="hybridMultilevel"/>
    <w:tmpl w:val="10087128"/>
    <w:lvl w:ilvl="0" w:tplc="2E862D4C">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C4E92"/>
    <w:multiLevelType w:val="hybridMultilevel"/>
    <w:tmpl w:val="799278CC"/>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034F1"/>
    <w:multiLevelType w:val="hybridMultilevel"/>
    <w:tmpl w:val="B5065730"/>
    <w:lvl w:ilvl="0" w:tplc="2D8E2A4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3732509">
    <w:abstractNumId w:val="10"/>
  </w:num>
  <w:num w:numId="2" w16cid:durableId="667443184">
    <w:abstractNumId w:val="9"/>
  </w:num>
  <w:num w:numId="3" w16cid:durableId="426317291">
    <w:abstractNumId w:val="1"/>
  </w:num>
  <w:num w:numId="4" w16cid:durableId="815486526">
    <w:abstractNumId w:val="2"/>
  </w:num>
  <w:num w:numId="5" w16cid:durableId="857349343">
    <w:abstractNumId w:val="7"/>
  </w:num>
  <w:num w:numId="6" w16cid:durableId="806094201">
    <w:abstractNumId w:val="6"/>
  </w:num>
  <w:num w:numId="7" w16cid:durableId="96144211">
    <w:abstractNumId w:val="0"/>
  </w:num>
  <w:num w:numId="8" w16cid:durableId="2091996994">
    <w:abstractNumId w:val="4"/>
  </w:num>
  <w:num w:numId="9" w16cid:durableId="1268929681">
    <w:abstractNumId w:val="8"/>
  </w:num>
  <w:num w:numId="10" w16cid:durableId="297691144">
    <w:abstractNumId w:val="5"/>
  </w:num>
  <w:num w:numId="11" w16cid:durableId="1025787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F7"/>
    <w:rsid w:val="00000551"/>
    <w:rsid w:val="00010C08"/>
    <w:rsid w:val="00015633"/>
    <w:rsid w:val="00015F94"/>
    <w:rsid w:val="0002421E"/>
    <w:rsid w:val="000275E2"/>
    <w:rsid w:val="0003519F"/>
    <w:rsid w:val="000401B5"/>
    <w:rsid w:val="000419F3"/>
    <w:rsid w:val="00045631"/>
    <w:rsid w:val="0005368A"/>
    <w:rsid w:val="000547C6"/>
    <w:rsid w:val="000552B5"/>
    <w:rsid w:val="00057580"/>
    <w:rsid w:val="0006267E"/>
    <w:rsid w:val="00066AB5"/>
    <w:rsid w:val="00070329"/>
    <w:rsid w:val="0007244C"/>
    <w:rsid w:val="0007458F"/>
    <w:rsid w:val="00075D0E"/>
    <w:rsid w:val="00076409"/>
    <w:rsid w:val="000809A0"/>
    <w:rsid w:val="00087FD2"/>
    <w:rsid w:val="0009201B"/>
    <w:rsid w:val="00096EB6"/>
    <w:rsid w:val="000A5637"/>
    <w:rsid w:val="000B3683"/>
    <w:rsid w:val="000C29B3"/>
    <w:rsid w:val="000C2E98"/>
    <w:rsid w:val="000C4B40"/>
    <w:rsid w:val="000D00DD"/>
    <w:rsid w:val="000D6AF7"/>
    <w:rsid w:val="000F266F"/>
    <w:rsid w:val="000F466A"/>
    <w:rsid w:val="000F472F"/>
    <w:rsid w:val="000F7AFA"/>
    <w:rsid w:val="00100423"/>
    <w:rsid w:val="00101F49"/>
    <w:rsid w:val="00102CBC"/>
    <w:rsid w:val="001106AF"/>
    <w:rsid w:val="00120703"/>
    <w:rsid w:val="00126004"/>
    <w:rsid w:val="00126E93"/>
    <w:rsid w:val="00130D5D"/>
    <w:rsid w:val="00132C22"/>
    <w:rsid w:val="001333F1"/>
    <w:rsid w:val="00135309"/>
    <w:rsid w:val="001452FE"/>
    <w:rsid w:val="00146129"/>
    <w:rsid w:val="001461D1"/>
    <w:rsid w:val="001504D6"/>
    <w:rsid w:val="00150CE1"/>
    <w:rsid w:val="001531D0"/>
    <w:rsid w:val="001600ED"/>
    <w:rsid w:val="00164DEE"/>
    <w:rsid w:val="00166445"/>
    <w:rsid w:val="001668C7"/>
    <w:rsid w:val="001855FF"/>
    <w:rsid w:val="00186CB2"/>
    <w:rsid w:val="00190541"/>
    <w:rsid w:val="00190816"/>
    <w:rsid w:val="00195D1D"/>
    <w:rsid w:val="001A0A05"/>
    <w:rsid w:val="001A421E"/>
    <w:rsid w:val="001A48D2"/>
    <w:rsid w:val="001A5FB8"/>
    <w:rsid w:val="001B0ED8"/>
    <w:rsid w:val="001B37B2"/>
    <w:rsid w:val="001B3BFD"/>
    <w:rsid w:val="001B5944"/>
    <w:rsid w:val="001B5E21"/>
    <w:rsid w:val="001C17A2"/>
    <w:rsid w:val="001C758B"/>
    <w:rsid w:val="001D0EA9"/>
    <w:rsid w:val="001D140E"/>
    <w:rsid w:val="001E0B87"/>
    <w:rsid w:val="001E0ED3"/>
    <w:rsid w:val="001E18A1"/>
    <w:rsid w:val="001E4651"/>
    <w:rsid w:val="001E7885"/>
    <w:rsid w:val="001F748F"/>
    <w:rsid w:val="00201AE6"/>
    <w:rsid w:val="00202A75"/>
    <w:rsid w:val="002066E1"/>
    <w:rsid w:val="00215514"/>
    <w:rsid w:val="00215AF1"/>
    <w:rsid w:val="00220855"/>
    <w:rsid w:val="00223F96"/>
    <w:rsid w:val="00225363"/>
    <w:rsid w:val="00231127"/>
    <w:rsid w:val="00245401"/>
    <w:rsid w:val="0025502D"/>
    <w:rsid w:val="00256E01"/>
    <w:rsid w:val="002576B4"/>
    <w:rsid w:val="002652CE"/>
    <w:rsid w:val="00266045"/>
    <w:rsid w:val="0026766D"/>
    <w:rsid w:val="0027799A"/>
    <w:rsid w:val="00282B9E"/>
    <w:rsid w:val="00284646"/>
    <w:rsid w:val="00293DD2"/>
    <w:rsid w:val="002A3B2E"/>
    <w:rsid w:val="002A3B9C"/>
    <w:rsid w:val="002A6DD2"/>
    <w:rsid w:val="002B0226"/>
    <w:rsid w:val="002B09BF"/>
    <w:rsid w:val="002B23E8"/>
    <w:rsid w:val="002B3301"/>
    <w:rsid w:val="002B40F4"/>
    <w:rsid w:val="002B421F"/>
    <w:rsid w:val="002C001D"/>
    <w:rsid w:val="002C0071"/>
    <w:rsid w:val="002C552F"/>
    <w:rsid w:val="002C60B0"/>
    <w:rsid w:val="002D47A2"/>
    <w:rsid w:val="002D5FE7"/>
    <w:rsid w:val="002D798F"/>
    <w:rsid w:val="002E107B"/>
    <w:rsid w:val="002E396F"/>
    <w:rsid w:val="002E4B8C"/>
    <w:rsid w:val="0030058D"/>
    <w:rsid w:val="003022DD"/>
    <w:rsid w:val="00323DF4"/>
    <w:rsid w:val="00325E7D"/>
    <w:rsid w:val="00326740"/>
    <w:rsid w:val="00332ADE"/>
    <w:rsid w:val="00334E1D"/>
    <w:rsid w:val="00335464"/>
    <w:rsid w:val="0033564D"/>
    <w:rsid w:val="00347E25"/>
    <w:rsid w:val="00352E3A"/>
    <w:rsid w:val="00356A8E"/>
    <w:rsid w:val="00362A26"/>
    <w:rsid w:val="003640DD"/>
    <w:rsid w:val="00370FBD"/>
    <w:rsid w:val="0037270D"/>
    <w:rsid w:val="003729E3"/>
    <w:rsid w:val="003759D6"/>
    <w:rsid w:val="00382E46"/>
    <w:rsid w:val="003911A3"/>
    <w:rsid w:val="003A212C"/>
    <w:rsid w:val="003B13E0"/>
    <w:rsid w:val="003B22FD"/>
    <w:rsid w:val="003B7675"/>
    <w:rsid w:val="003D0E22"/>
    <w:rsid w:val="003E5EC1"/>
    <w:rsid w:val="003E74FA"/>
    <w:rsid w:val="003F3D29"/>
    <w:rsid w:val="003F4DD6"/>
    <w:rsid w:val="003F4F12"/>
    <w:rsid w:val="003F543B"/>
    <w:rsid w:val="003F6D31"/>
    <w:rsid w:val="004014C9"/>
    <w:rsid w:val="00412E2E"/>
    <w:rsid w:val="00414C82"/>
    <w:rsid w:val="004160BE"/>
    <w:rsid w:val="00420E30"/>
    <w:rsid w:val="00421F19"/>
    <w:rsid w:val="00424998"/>
    <w:rsid w:val="004310A3"/>
    <w:rsid w:val="00431A09"/>
    <w:rsid w:val="004340A0"/>
    <w:rsid w:val="00436D5D"/>
    <w:rsid w:val="0044147F"/>
    <w:rsid w:val="004414C4"/>
    <w:rsid w:val="004419DF"/>
    <w:rsid w:val="00441C5C"/>
    <w:rsid w:val="00447A4A"/>
    <w:rsid w:val="00450F77"/>
    <w:rsid w:val="004550B6"/>
    <w:rsid w:val="00456C9C"/>
    <w:rsid w:val="0046213C"/>
    <w:rsid w:val="00463A8B"/>
    <w:rsid w:val="00466B1C"/>
    <w:rsid w:val="004675D9"/>
    <w:rsid w:val="00470809"/>
    <w:rsid w:val="00474667"/>
    <w:rsid w:val="00476F32"/>
    <w:rsid w:val="00485250"/>
    <w:rsid w:val="00485375"/>
    <w:rsid w:val="004855A8"/>
    <w:rsid w:val="0049094D"/>
    <w:rsid w:val="00493910"/>
    <w:rsid w:val="0049574C"/>
    <w:rsid w:val="004A2307"/>
    <w:rsid w:val="004A2A16"/>
    <w:rsid w:val="004A5D1E"/>
    <w:rsid w:val="004A694E"/>
    <w:rsid w:val="004B7297"/>
    <w:rsid w:val="004C0CB0"/>
    <w:rsid w:val="004C5E32"/>
    <w:rsid w:val="004C7BC6"/>
    <w:rsid w:val="004E0E19"/>
    <w:rsid w:val="004E1688"/>
    <w:rsid w:val="004F01F7"/>
    <w:rsid w:val="004F1B54"/>
    <w:rsid w:val="004F5B07"/>
    <w:rsid w:val="00516BE6"/>
    <w:rsid w:val="00520737"/>
    <w:rsid w:val="00521B2C"/>
    <w:rsid w:val="005268F7"/>
    <w:rsid w:val="00527F65"/>
    <w:rsid w:val="00534625"/>
    <w:rsid w:val="005348FF"/>
    <w:rsid w:val="00541C1A"/>
    <w:rsid w:val="00542006"/>
    <w:rsid w:val="005558F0"/>
    <w:rsid w:val="00556C3E"/>
    <w:rsid w:val="005617AE"/>
    <w:rsid w:val="0056182E"/>
    <w:rsid w:val="00561CFD"/>
    <w:rsid w:val="00573352"/>
    <w:rsid w:val="00573D7A"/>
    <w:rsid w:val="00580BA8"/>
    <w:rsid w:val="00584BA2"/>
    <w:rsid w:val="00587E9E"/>
    <w:rsid w:val="00592A5D"/>
    <w:rsid w:val="00593D16"/>
    <w:rsid w:val="005A5140"/>
    <w:rsid w:val="005A5B93"/>
    <w:rsid w:val="005B25FC"/>
    <w:rsid w:val="005C0FE6"/>
    <w:rsid w:val="005C11FB"/>
    <w:rsid w:val="005C75A3"/>
    <w:rsid w:val="005E0711"/>
    <w:rsid w:val="005E2B4B"/>
    <w:rsid w:val="005E2E5B"/>
    <w:rsid w:val="005E519A"/>
    <w:rsid w:val="005E5514"/>
    <w:rsid w:val="005E662F"/>
    <w:rsid w:val="005E7A5B"/>
    <w:rsid w:val="005F1A8C"/>
    <w:rsid w:val="005F1E69"/>
    <w:rsid w:val="005F47A4"/>
    <w:rsid w:val="005F57A3"/>
    <w:rsid w:val="00600E3C"/>
    <w:rsid w:val="00607588"/>
    <w:rsid w:val="006236B0"/>
    <w:rsid w:val="00627855"/>
    <w:rsid w:val="0063681D"/>
    <w:rsid w:val="00636ED0"/>
    <w:rsid w:val="00637724"/>
    <w:rsid w:val="0064210D"/>
    <w:rsid w:val="00650C94"/>
    <w:rsid w:val="006552CA"/>
    <w:rsid w:val="0065656E"/>
    <w:rsid w:val="00657966"/>
    <w:rsid w:val="00657FD8"/>
    <w:rsid w:val="006650DE"/>
    <w:rsid w:val="0067302D"/>
    <w:rsid w:val="006733AE"/>
    <w:rsid w:val="00683125"/>
    <w:rsid w:val="006836D4"/>
    <w:rsid w:val="006840F2"/>
    <w:rsid w:val="006919A3"/>
    <w:rsid w:val="006B014B"/>
    <w:rsid w:val="006B5674"/>
    <w:rsid w:val="006B75B3"/>
    <w:rsid w:val="006C36F0"/>
    <w:rsid w:val="006C409D"/>
    <w:rsid w:val="006C60D8"/>
    <w:rsid w:val="006C6867"/>
    <w:rsid w:val="006D1407"/>
    <w:rsid w:val="006D1F9C"/>
    <w:rsid w:val="006D2940"/>
    <w:rsid w:val="006D322E"/>
    <w:rsid w:val="006D3B13"/>
    <w:rsid w:val="006E5615"/>
    <w:rsid w:val="006F0E74"/>
    <w:rsid w:val="006F427C"/>
    <w:rsid w:val="00701E56"/>
    <w:rsid w:val="00704EFC"/>
    <w:rsid w:val="007056CC"/>
    <w:rsid w:val="00710F09"/>
    <w:rsid w:val="00712BA6"/>
    <w:rsid w:val="00714947"/>
    <w:rsid w:val="007161C1"/>
    <w:rsid w:val="007164DD"/>
    <w:rsid w:val="007164F3"/>
    <w:rsid w:val="00720C15"/>
    <w:rsid w:val="007260CE"/>
    <w:rsid w:val="00730875"/>
    <w:rsid w:val="00733BB8"/>
    <w:rsid w:val="007351E8"/>
    <w:rsid w:val="007435AC"/>
    <w:rsid w:val="00744479"/>
    <w:rsid w:val="00746F90"/>
    <w:rsid w:val="0075057D"/>
    <w:rsid w:val="00752F73"/>
    <w:rsid w:val="00753A80"/>
    <w:rsid w:val="00756C66"/>
    <w:rsid w:val="007611EE"/>
    <w:rsid w:val="0076316D"/>
    <w:rsid w:val="0076368E"/>
    <w:rsid w:val="007643C3"/>
    <w:rsid w:val="00767DB1"/>
    <w:rsid w:val="007921CE"/>
    <w:rsid w:val="007A4E9F"/>
    <w:rsid w:val="007B0C7B"/>
    <w:rsid w:val="007B1BE2"/>
    <w:rsid w:val="007B4029"/>
    <w:rsid w:val="007B40CF"/>
    <w:rsid w:val="007B6193"/>
    <w:rsid w:val="007C1CBA"/>
    <w:rsid w:val="007C7ED5"/>
    <w:rsid w:val="007D2141"/>
    <w:rsid w:val="007E02D3"/>
    <w:rsid w:val="007E1665"/>
    <w:rsid w:val="007E3308"/>
    <w:rsid w:val="007E4B74"/>
    <w:rsid w:val="007E60A7"/>
    <w:rsid w:val="007E6522"/>
    <w:rsid w:val="007F28CD"/>
    <w:rsid w:val="007F79F8"/>
    <w:rsid w:val="00801B76"/>
    <w:rsid w:val="00802D19"/>
    <w:rsid w:val="00804144"/>
    <w:rsid w:val="00804524"/>
    <w:rsid w:val="00805257"/>
    <w:rsid w:val="008064A2"/>
    <w:rsid w:val="00810AAB"/>
    <w:rsid w:val="00813584"/>
    <w:rsid w:val="0081498B"/>
    <w:rsid w:val="00815546"/>
    <w:rsid w:val="00820054"/>
    <w:rsid w:val="00831A1F"/>
    <w:rsid w:val="0083624E"/>
    <w:rsid w:val="0084003B"/>
    <w:rsid w:val="008447F9"/>
    <w:rsid w:val="00845C07"/>
    <w:rsid w:val="00853C4E"/>
    <w:rsid w:val="00863C62"/>
    <w:rsid w:val="00865E6E"/>
    <w:rsid w:val="00875D62"/>
    <w:rsid w:val="00890F32"/>
    <w:rsid w:val="008A1E3A"/>
    <w:rsid w:val="008A4209"/>
    <w:rsid w:val="008B08AC"/>
    <w:rsid w:val="008B6C5C"/>
    <w:rsid w:val="008C4C21"/>
    <w:rsid w:val="008C7936"/>
    <w:rsid w:val="008C7FB3"/>
    <w:rsid w:val="008D3717"/>
    <w:rsid w:val="008D540F"/>
    <w:rsid w:val="008D5C08"/>
    <w:rsid w:val="008D5DA1"/>
    <w:rsid w:val="008E1E36"/>
    <w:rsid w:val="008E3AAE"/>
    <w:rsid w:val="008E3F57"/>
    <w:rsid w:val="008E705E"/>
    <w:rsid w:val="008F0086"/>
    <w:rsid w:val="008F154F"/>
    <w:rsid w:val="008F29B0"/>
    <w:rsid w:val="008F5D49"/>
    <w:rsid w:val="009001CF"/>
    <w:rsid w:val="00900DD9"/>
    <w:rsid w:val="009054AC"/>
    <w:rsid w:val="00913713"/>
    <w:rsid w:val="009149DD"/>
    <w:rsid w:val="00921B6B"/>
    <w:rsid w:val="00936F3A"/>
    <w:rsid w:val="00943ABD"/>
    <w:rsid w:val="00950FCF"/>
    <w:rsid w:val="009615BE"/>
    <w:rsid w:val="00961D4C"/>
    <w:rsid w:val="00966F7C"/>
    <w:rsid w:val="0096722A"/>
    <w:rsid w:val="0097354F"/>
    <w:rsid w:val="00974E8D"/>
    <w:rsid w:val="00983011"/>
    <w:rsid w:val="00990B2C"/>
    <w:rsid w:val="0099117D"/>
    <w:rsid w:val="009A1130"/>
    <w:rsid w:val="009A5D90"/>
    <w:rsid w:val="009A605A"/>
    <w:rsid w:val="009A65C4"/>
    <w:rsid w:val="009A6811"/>
    <w:rsid w:val="009B4C0C"/>
    <w:rsid w:val="009B5C33"/>
    <w:rsid w:val="009B76F6"/>
    <w:rsid w:val="009C167F"/>
    <w:rsid w:val="009C2267"/>
    <w:rsid w:val="009C7DD4"/>
    <w:rsid w:val="009D32FE"/>
    <w:rsid w:val="009E6F74"/>
    <w:rsid w:val="009E7060"/>
    <w:rsid w:val="009F0CA0"/>
    <w:rsid w:val="009F1AA2"/>
    <w:rsid w:val="009F2688"/>
    <w:rsid w:val="009F3FB6"/>
    <w:rsid w:val="00A0246E"/>
    <w:rsid w:val="00A11313"/>
    <w:rsid w:val="00A13DD9"/>
    <w:rsid w:val="00A24CFA"/>
    <w:rsid w:val="00A36060"/>
    <w:rsid w:val="00A37015"/>
    <w:rsid w:val="00A4090C"/>
    <w:rsid w:val="00A41AEE"/>
    <w:rsid w:val="00A461D7"/>
    <w:rsid w:val="00A46A2E"/>
    <w:rsid w:val="00A5204B"/>
    <w:rsid w:val="00A52E3F"/>
    <w:rsid w:val="00A674FB"/>
    <w:rsid w:val="00A67B80"/>
    <w:rsid w:val="00A7357A"/>
    <w:rsid w:val="00A76EFB"/>
    <w:rsid w:val="00A81E4B"/>
    <w:rsid w:val="00A823F6"/>
    <w:rsid w:val="00A854DF"/>
    <w:rsid w:val="00A874D9"/>
    <w:rsid w:val="00A910A9"/>
    <w:rsid w:val="00A914EF"/>
    <w:rsid w:val="00A94F40"/>
    <w:rsid w:val="00A97013"/>
    <w:rsid w:val="00AA079B"/>
    <w:rsid w:val="00AC3F66"/>
    <w:rsid w:val="00AD07BE"/>
    <w:rsid w:val="00AD58BA"/>
    <w:rsid w:val="00AE62D7"/>
    <w:rsid w:val="00AE6C71"/>
    <w:rsid w:val="00AE70D8"/>
    <w:rsid w:val="00AF2473"/>
    <w:rsid w:val="00AF4934"/>
    <w:rsid w:val="00AF4B7F"/>
    <w:rsid w:val="00AF7A33"/>
    <w:rsid w:val="00AF7A47"/>
    <w:rsid w:val="00B02650"/>
    <w:rsid w:val="00B10658"/>
    <w:rsid w:val="00B17430"/>
    <w:rsid w:val="00B175F3"/>
    <w:rsid w:val="00B233F1"/>
    <w:rsid w:val="00B25D0E"/>
    <w:rsid w:val="00B261C5"/>
    <w:rsid w:val="00B26469"/>
    <w:rsid w:val="00B32303"/>
    <w:rsid w:val="00B33EC8"/>
    <w:rsid w:val="00B34566"/>
    <w:rsid w:val="00B3556B"/>
    <w:rsid w:val="00B35AFF"/>
    <w:rsid w:val="00B36909"/>
    <w:rsid w:val="00B44EC2"/>
    <w:rsid w:val="00B46F4B"/>
    <w:rsid w:val="00B535F1"/>
    <w:rsid w:val="00B53894"/>
    <w:rsid w:val="00B54856"/>
    <w:rsid w:val="00B625E1"/>
    <w:rsid w:val="00B6587B"/>
    <w:rsid w:val="00B7079A"/>
    <w:rsid w:val="00B71176"/>
    <w:rsid w:val="00B71F21"/>
    <w:rsid w:val="00B7325E"/>
    <w:rsid w:val="00B84ADA"/>
    <w:rsid w:val="00B86276"/>
    <w:rsid w:val="00B95213"/>
    <w:rsid w:val="00BA007D"/>
    <w:rsid w:val="00BA4F41"/>
    <w:rsid w:val="00BB0AC4"/>
    <w:rsid w:val="00BB1772"/>
    <w:rsid w:val="00BB4304"/>
    <w:rsid w:val="00BC3A94"/>
    <w:rsid w:val="00BD4BE6"/>
    <w:rsid w:val="00BD6D93"/>
    <w:rsid w:val="00BD6E69"/>
    <w:rsid w:val="00BD7B49"/>
    <w:rsid w:val="00BE199C"/>
    <w:rsid w:val="00BE3E9B"/>
    <w:rsid w:val="00BE5F48"/>
    <w:rsid w:val="00BF4B92"/>
    <w:rsid w:val="00C005DD"/>
    <w:rsid w:val="00C03442"/>
    <w:rsid w:val="00C03832"/>
    <w:rsid w:val="00C07B72"/>
    <w:rsid w:val="00C136D8"/>
    <w:rsid w:val="00C16ED5"/>
    <w:rsid w:val="00C17C31"/>
    <w:rsid w:val="00C26038"/>
    <w:rsid w:val="00C264BF"/>
    <w:rsid w:val="00C3404A"/>
    <w:rsid w:val="00C34EEC"/>
    <w:rsid w:val="00C405BB"/>
    <w:rsid w:val="00C4577D"/>
    <w:rsid w:val="00C462E1"/>
    <w:rsid w:val="00C56A0A"/>
    <w:rsid w:val="00C66C2F"/>
    <w:rsid w:val="00C67D0D"/>
    <w:rsid w:val="00C700BA"/>
    <w:rsid w:val="00C73C21"/>
    <w:rsid w:val="00C76C44"/>
    <w:rsid w:val="00C82071"/>
    <w:rsid w:val="00C82715"/>
    <w:rsid w:val="00C83DB9"/>
    <w:rsid w:val="00C94412"/>
    <w:rsid w:val="00C973CA"/>
    <w:rsid w:val="00C97F71"/>
    <w:rsid w:val="00CB7DB3"/>
    <w:rsid w:val="00CC32A5"/>
    <w:rsid w:val="00CC7615"/>
    <w:rsid w:val="00CD7461"/>
    <w:rsid w:val="00CD7630"/>
    <w:rsid w:val="00CE02F3"/>
    <w:rsid w:val="00CE3442"/>
    <w:rsid w:val="00CE3846"/>
    <w:rsid w:val="00CF05DA"/>
    <w:rsid w:val="00CF7F82"/>
    <w:rsid w:val="00D04112"/>
    <w:rsid w:val="00D06D00"/>
    <w:rsid w:val="00D12035"/>
    <w:rsid w:val="00D14F32"/>
    <w:rsid w:val="00D154A2"/>
    <w:rsid w:val="00D16621"/>
    <w:rsid w:val="00D16D95"/>
    <w:rsid w:val="00D30C0C"/>
    <w:rsid w:val="00D33BEF"/>
    <w:rsid w:val="00D351EC"/>
    <w:rsid w:val="00D40436"/>
    <w:rsid w:val="00D42AA5"/>
    <w:rsid w:val="00D42C32"/>
    <w:rsid w:val="00D46C28"/>
    <w:rsid w:val="00D46CF4"/>
    <w:rsid w:val="00D475D4"/>
    <w:rsid w:val="00D52917"/>
    <w:rsid w:val="00D61443"/>
    <w:rsid w:val="00D70B16"/>
    <w:rsid w:val="00D71BD5"/>
    <w:rsid w:val="00D7317A"/>
    <w:rsid w:val="00D73D5E"/>
    <w:rsid w:val="00D7681E"/>
    <w:rsid w:val="00D7744D"/>
    <w:rsid w:val="00D777E3"/>
    <w:rsid w:val="00D80D33"/>
    <w:rsid w:val="00D97165"/>
    <w:rsid w:val="00DA7192"/>
    <w:rsid w:val="00DB0C7B"/>
    <w:rsid w:val="00DB370C"/>
    <w:rsid w:val="00DB79CF"/>
    <w:rsid w:val="00DC3135"/>
    <w:rsid w:val="00DC3FBD"/>
    <w:rsid w:val="00DC6E45"/>
    <w:rsid w:val="00DC7490"/>
    <w:rsid w:val="00DD091F"/>
    <w:rsid w:val="00DD76B0"/>
    <w:rsid w:val="00DE4DFC"/>
    <w:rsid w:val="00DE5BD1"/>
    <w:rsid w:val="00DF57B2"/>
    <w:rsid w:val="00DF57D7"/>
    <w:rsid w:val="00DF5800"/>
    <w:rsid w:val="00E04C0E"/>
    <w:rsid w:val="00E136F9"/>
    <w:rsid w:val="00E22575"/>
    <w:rsid w:val="00E32EC3"/>
    <w:rsid w:val="00E35392"/>
    <w:rsid w:val="00E36E68"/>
    <w:rsid w:val="00E37061"/>
    <w:rsid w:val="00E436A8"/>
    <w:rsid w:val="00E610A4"/>
    <w:rsid w:val="00E62042"/>
    <w:rsid w:val="00E62C60"/>
    <w:rsid w:val="00E64914"/>
    <w:rsid w:val="00E6573B"/>
    <w:rsid w:val="00E76F88"/>
    <w:rsid w:val="00E83332"/>
    <w:rsid w:val="00E914E6"/>
    <w:rsid w:val="00E921CA"/>
    <w:rsid w:val="00E9360C"/>
    <w:rsid w:val="00EA00B0"/>
    <w:rsid w:val="00EA59FE"/>
    <w:rsid w:val="00EA74D7"/>
    <w:rsid w:val="00EA78AE"/>
    <w:rsid w:val="00EB5AD6"/>
    <w:rsid w:val="00EB5D40"/>
    <w:rsid w:val="00EB615C"/>
    <w:rsid w:val="00EC0ADC"/>
    <w:rsid w:val="00EC476D"/>
    <w:rsid w:val="00EC6527"/>
    <w:rsid w:val="00ED5DC0"/>
    <w:rsid w:val="00EE5200"/>
    <w:rsid w:val="00EF063A"/>
    <w:rsid w:val="00EF3C2C"/>
    <w:rsid w:val="00EF7681"/>
    <w:rsid w:val="00F0246E"/>
    <w:rsid w:val="00F05CA5"/>
    <w:rsid w:val="00F074C9"/>
    <w:rsid w:val="00F21C55"/>
    <w:rsid w:val="00F2220E"/>
    <w:rsid w:val="00F23484"/>
    <w:rsid w:val="00F258A9"/>
    <w:rsid w:val="00F268B2"/>
    <w:rsid w:val="00F30F22"/>
    <w:rsid w:val="00F37D06"/>
    <w:rsid w:val="00F41887"/>
    <w:rsid w:val="00F45ACD"/>
    <w:rsid w:val="00F50B00"/>
    <w:rsid w:val="00F54CB0"/>
    <w:rsid w:val="00F54E05"/>
    <w:rsid w:val="00F55754"/>
    <w:rsid w:val="00F56F9C"/>
    <w:rsid w:val="00F6491A"/>
    <w:rsid w:val="00F72C3F"/>
    <w:rsid w:val="00F74131"/>
    <w:rsid w:val="00F825E8"/>
    <w:rsid w:val="00F86A23"/>
    <w:rsid w:val="00F9011C"/>
    <w:rsid w:val="00F92366"/>
    <w:rsid w:val="00FA012E"/>
    <w:rsid w:val="00FA0EE7"/>
    <w:rsid w:val="00FA73BA"/>
    <w:rsid w:val="00FB1C69"/>
    <w:rsid w:val="00FB4713"/>
    <w:rsid w:val="00FC0009"/>
    <w:rsid w:val="00FC46AC"/>
    <w:rsid w:val="00FD391B"/>
    <w:rsid w:val="00FD5E7C"/>
    <w:rsid w:val="00FE7BF9"/>
    <w:rsid w:val="00FF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9145"/>
  <w15:chartTrackingRefBased/>
  <w15:docId w15:val="{E2B1F0B1-32DC-45BF-B259-3DC5B09C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F7"/>
  </w:style>
  <w:style w:type="paragraph" w:styleId="Heading1">
    <w:name w:val="heading 1"/>
    <w:basedOn w:val="Normal"/>
    <w:next w:val="Normal"/>
    <w:link w:val="Heading1Char"/>
    <w:uiPriority w:val="9"/>
    <w:qFormat/>
    <w:rsid w:val="00526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8F7"/>
    <w:rPr>
      <w:rFonts w:eastAsiaTheme="majorEastAsia" w:cstheme="majorBidi"/>
      <w:color w:val="272727" w:themeColor="text1" w:themeTint="D8"/>
    </w:rPr>
  </w:style>
  <w:style w:type="paragraph" w:styleId="Title">
    <w:name w:val="Title"/>
    <w:basedOn w:val="Normal"/>
    <w:next w:val="Normal"/>
    <w:link w:val="TitleChar"/>
    <w:uiPriority w:val="10"/>
    <w:qFormat/>
    <w:rsid w:val="00526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8F7"/>
    <w:pPr>
      <w:spacing w:before="160"/>
      <w:jc w:val="center"/>
    </w:pPr>
    <w:rPr>
      <w:i/>
      <w:iCs/>
      <w:color w:val="404040" w:themeColor="text1" w:themeTint="BF"/>
    </w:rPr>
  </w:style>
  <w:style w:type="character" w:customStyle="1" w:styleId="QuoteChar">
    <w:name w:val="Quote Char"/>
    <w:basedOn w:val="DefaultParagraphFont"/>
    <w:link w:val="Quote"/>
    <w:uiPriority w:val="29"/>
    <w:rsid w:val="005268F7"/>
    <w:rPr>
      <w:i/>
      <w:iCs/>
      <w:color w:val="404040" w:themeColor="text1" w:themeTint="BF"/>
    </w:rPr>
  </w:style>
  <w:style w:type="paragraph" w:styleId="ListParagraph">
    <w:name w:val="List Paragraph"/>
    <w:basedOn w:val="Normal"/>
    <w:uiPriority w:val="34"/>
    <w:qFormat/>
    <w:rsid w:val="005268F7"/>
    <w:pPr>
      <w:ind w:left="720"/>
      <w:contextualSpacing/>
    </w:pPr>
  </w:style>
  <w:style w:type="character" w:styleId="IntenseEmphasis">
    <w:name w:val="Intense Emphasis"/>
    <w:basedOn w:val="DefaultParagraphFont"/>
    <w:uiPriority w:val="21"/>
    <w:qFormat/>
    <w:rsid w:val="005268F7"/>
    <w:rPr>
      <w:i/>
      <w:iCs/>
      <w:color w:val="0F4761" w:themeColor="accent1" w:themeShade="BF"/>
    </w:rPr>
  </w:style>
  <w:style w:type="paragraph" w:styleId="IntenseQuote">
    <w:name w:val="Intense Quote"/>
    <w:basedOn w:val="Normal"/>
    <w:next w:val="Normal"/>
    <w:link w:val="IntenseQuoteChar"/>
    <w:uiPriority w:val="30"/>
    <w:qFormat/>
    <w:rsid w:val="00526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8F7"/>
    <w:rPr>
      <w:i/>
      <w:iCs/>
      <w:color w:val="0F4761" w:themeColor="accent1" w:themeShade="BF"/>
    </w:rPr>
  </w:style>
  <w:style w:type="character" w:styleId="IntenseReference">
    <w:name w:val="Intense Reference"/>
    <w:basedOn w:val="DefaultParagraphFont"/>
    <w:uiPriority w:val="32"/>
    <w:qFormat/>
    <w:rsid w:val="005268F7"/>
    <w:rPr>
      <w:b/>
      <w:bCs/>
      <w:smallCaps/>
      <w:color w:val="0F4761" w:themeColor="accent1" w:themeShade="BF"/>
      <w:spacing w:val="5"/>
    </w:rPr>
  </w:style>
  <w:style w:type="paragraph" w:styleId="FootnoteText">
    <w:name w:val="footnote text"/>
    <w:basedOn w:val="Normal"/>
    <w:link w:val="FootnoteTextChar"/>
    <w:semiHidden/>
    <w:unhideWhenUsed/>
    <w:rsid w:val="000F46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466A"/>
    <w:rPr>
      <w:sz w:val="20"/>
      <w:szCs w:val="20"/>
    </w:rPr>
  </w:style>
  <w:style w:type="character" w:styleId="FootnoteReference">
    <w:name w:val="footnote reference"/>
    <w:basedOn w:val="DefaultParagraphFont"/>
    <w:semiHidden/>
    <w:unhideWhenUsed/>
    <w:rsid w:val="000F466A"/>
    <w:rPr>
      <w:vertAlign w:val="superscript"/>
    </w:rPr>
  </w:style>
  <w:style w:type="character" w:styleId="Hyperlink">
    <w:name w:val="Hyperlink"/>
    <w:rsid w:val="00712BA6"/>
    <w:rPr>
      <w:color w:val="0000FF"/>
      <w:u w:val="single"/>
    </w:rPr>
  </w:style>
  <w:style w:type="character" w:customStyle="1" w:styleId="FootnoteTextChar1">
    <w:name w:val="Footnote Text Char1"/>
    <w:rsid w:val="00712BA6"/>
    <w:rPr>
      <w:rFonts w:eastAsia="MS Mincho"/>
      <w:lang w:val="en-US" w:eastAsia="ja-JP" w:bidi="ar-SA"/>
    </w:rPr>
  </w:style>
  <w:style w:type="paragraph" w:styleId="Header">
    <w:name w:val="header"/>
    <w:basedOn w:val="Normal"/>
    <w:link w:val="HeaderChar"/>
    <w:uiPriority w:val="99"/>
    <w:unhideWhenUsed/>
    <w:rsid w:val="00AC3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F66"/>
  </w:style>
  <w:style w:type="paragraph" w:styleId="Footer">
    <w:name w:val="footer"/>
    <w:basedOn w:val="Normal"/>
    <w:link w:val="FooterChar"/>
    <w:uiPriority w:val="99"/>
    <w:unhideWhenUsed/>
    <w:rsid w:val="00AC3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F66"/>
  </w:style>
  <w:style w:type="character" w:styleId="UnresolvedMention">
    <w:name w:val="Unresolved Mention"/>
    <w:basedOn w:val="DefaultParagraphFont"/>
    <w:uiPriority w:val="99"/>
    <w:semiHidden/>
    <w:unhideWhenUsed/>
    <w:rsid w:val="00592A5D"/>
    <w:rPr>
      <w:color w:val="605E5C"/>
      <w:shd w:val="clear" w:color="auto" w:fill="E1DFDD"/>
    </w:rPr>
  </w:style>
  <w:style w:type="paragraph" w:styleId="EndnoteText">
    <w:name w:val="endnote text"/>
    <w:basedOn w:val="Normal"/>
    <w:link w:val="EndnoteTextChar"/>
    <w:uiPriority w:val="99"/>
    <w:semiHidden/>
    <w:unhideWhenUsed/>
    <w:rsid w:val="00AF49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4934"/>
    <w:rPr>
      <w:sz w:val="20"/>
      <w:szCs w:val="20"/>
    </w:rPr>
  </w:style>
  <w:style w:type="character" w:styleId="EndnoteReference">
    <w:name w:val="endnote reference"/>
    <w:basedOn w:val="DefaultParagraphFont"/>
    <w:uiPriority w:val="99"/>
    <w:semiHidden/>
    <w:unhideWhenUsed/>
    <w:rsid w:val="00AF4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emogenesis.org/?p=170" TargetMode="External"/><Relationship Id="rId2" Type="http://schemas.openxmlformats.org/officeDocument/2006/relationships/hyperlink" Target="https://journals.plos.org/plosone/article?id=10.1371/journal.pone.0025995" TargetMode="External"/><Relationship Id="rId1" Type="http://schemas.openxmlformats.org/officeDocument/2006/relationships/hyperlink" Target="https://demogenesis.org/?page_id=36" TargetMode="External"/><Relationship Id="rId4" Type="http://schemas.openxmlformats.org/officeDocument/2006/relationships/hyperlink" Target="https://lpeproject.org/blog/privatizing-sovereignty-socializing-property-what-economics-doesnt-teach-you-about-the-corp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ED559-9C0F-457D-BA80-8D1F4752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11</Pages>
  <Words>3456</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Woll</dc:creator>
  <cp:keywords/>
  <dc:description/>
  <cp:lastModifiedBy>Bruce Woll</cp:lastModifiedBy>
  <cp:revision>9</cp:revision>
  <cp:lastPrinted>2025-09-20T00:00:00Z</cp:lastPrinted>
  <dcterms:created xsi:type="dcterms:W3CDTF">2025-09-23T19:36:00Z</dcterms:created>
  <dcterms:modified xsi:type="dcterms:W3CDTF">2026-02-16T03:12:00Z</dcterms:modified>
</cp:coreProperties>
</file>