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CE6D1" w14:textId="77777777" w:rsidR="00874199" w:rsidRDefault="00874199">
      <w:pPr>
        <w:pStyle w:val="Title"/>
      </w:pPr>
      <w:r>
        <w:t>Navigating a Stone’s Flow</w:t>
      </w:r>
    </w:p>
    <w:p w14:paraId="58BF9AD1" w14:textId="77777777" w:rsidR="00874199" w:rsidRDefault="00874199">
      <w:pPr>
        <w:pStyle w:val="Title"/>
        <w:rPr>
          <w:sz w:val="24"/>
        </w:rPr>
      </w:pPr>
      <w:r>
        <w:rPr>
          <w:sz w:val="24"/>
        </w:rPr>
        <w:t>An autobiographical essay</w:t>
      </w:r>
    </w:p>
    <w:p w14:paraId="49A33B49" w14:textId="77777777" w:rsidR="00874199" w:rsidRDefault="00874199">
      <w:pPr>
        <w:pStyle w:val="Title"/>
        <w:rPr>
          <w:sz w:val="24"/>
        </w:rPr>
      </w:pPr>
      <w:r>
        <w:rPr>
          <w:sz w:val="24"/>
        </w:rPr>
        <w:t>Bruce Woll</w:t>
      </w:r>
    </w:p>
    <w:p w14:paraId="162646EC" w14:textId="77777777" w:rsidR="00874199" w:rsidRDefault="00874199">
      <w:pPr>
        <w:pStyle w:val="Title"/>
        <w:rPr>
          <w:sz w:val="16"/>
        </w:rPr>
      </w:pPr>
      <w:r>
        <w:rPr>
          <w:sz w:val="16"/>
        </w:rPr>
        <w:t>8/27/02</w:t>
      </w:r>
    </w:p>
    <w:p w14:paraId="557B98AF" w14:textId="77777777" w:rsidR="00874199" w:rsidRDefault="00874199"/>
    <w:p w14:paraId="019D6053" w14:textId="77777777" w:rsidR="00874199" w:rsidRDefault="00874199">
      <w:pPr>
        <w:jc w:val="center"/>
        <w:rPr>
          <w:i/>
          <w:iCs/>
        </w:rPr>
      </w:pPr>
      <w:r>
        <w:rPr>
          <w:i/>
          <w:iCs/>
        </w:rPr>
        <w:t xml:space="preserve">“The wise man built his house upon a rock” – </w:t>
      </w:r>
    </w:p>
    <w:p w14:paraId="0D84EF1A" w14:textId="77777777" w:rsidR="00874199" w:rsidRDefault="00874199">
      <w:pPr>
        <w:pStyle w:val="Heading1"/>
      </w:pPr>
      <w:r>
        <w:t>But even rock flows, hardens, and flows again.</w:t>
      </w:r>
    </w:p>
    <w:p w14:paraId="3FD56C99" w14:textId="77777777" w:rsidR="00874199" w:rsidRDefault="00874199"/>
    <w:p w14:paraId="79B3F8BE" w14:textId="77777777" w:rsidR="00874199" w:rsidRDefault="00875AB2">
      <w:pPr>
        <w:jc w:val="center"/>
      </w:pPr>
      <w:r>
        <w:rPr>
          <w:noProof/>
        </w:rPr>
        <w:drawing>
          <wp:inline distT="0" distB="0" distL="0" distR="0" wp14:anchorId="24D7B05E" wp14:editId="0195BF79">
            <wp:extent cx="3314700" cy="21628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2162810"/>
                    </a:xfrm>
                    <a:prstGeom prst="rect">
                      <a:avLst/>
                    </a:prstGeom>
                    <a:noFill/>
                    <a:ln>
                      <a:noFill/>
                    </a:ln>
                  </pic:spPr>
                </pic:pic>
              </a:graphicData>
            </a:graphic>
          </wp:inline>
        </w:drawing>
      </w:r>
    </w:p>
    <w:p w14:paraId="085A7A60" w14:textId="77777777" w:rsidR="00874199" w:rsidRDefault="00874199">
      <w:pPr>
        <w:jc w:val="center"/>
      </w:pPr>
    </w:p>
    <w:p w14:paraId="12157731" w14:textId="77777777" w:rsidR="00874199" w:rsidRDefault="00874199">
      <w:pPr>
        <w:jc w:val="center"/>
      </w:pPr>
    </w:p>
    <w:p w14:paraId="5C8A3CC2" w14:textId="77777777" w:rsidR="00AA2056" w:rsidRDefault="00AA2056" w:rsidP="00AA2056">
      <w:pPr>
        <w:ind w:left="2160"/>
        <w:jc w:val="center"/>
      </w:pPr>
      <w:r>
        <w:t>Be faithful to the earth!</w:t>
      </w:r>
    </w:p>
    <w:p w14:paraId="3E49D3E4" w14:textId="77777777" w:rsidR="00AA2056" w:rsidRDefault="00AA2056">
      <w:pPr>
        <w:ind w:left="2160"/>
      </w:pPr>
    </w:p>
    <w:p w14:paraId="31529D82" w14:textId="77777777" w:rsidR="00874199" w:rsidRDefault="00874199">
      <w:pPr>
        <w:ind w:left="2160"/>
      </w:pPr>
      <w:r>
        <w:t>I am far away from the taproot</w:t>
      </w:r>
    </w:p>
    <w:p w14:paraId="4971493C" w14:textId="77777777" w:rsidR="00874199" w:rsidRDefault="00874199">
      <w:pPr>
        <w:ind w:left="2160"/>
      </w:pPr>
      <w:r>
        <w:t xml:space="preserve">Sunk deep in the primitive wood of Eldoret, </w:t>
      </w:r>
    </w:p>
    <w:p w14:paraId="1A1367CE" w14:textId="77777777" w:rsidR="00874199" w:rsidRDefault="00874199">
      <w:pPr>
        <w:ind w:left="2160"/>
      </w:pPr>
      <w:r>
        <w:t>A land from another lost time,</w:t>
      </w:r>
    </w:p>
    <w:p w14:paraId="7581F79D" w14:textId="77777777" w:rsidR="00874199" w:rsidRDefault="00874199">
      <w:pPr>
        <w:ind w:left="2160"/>
      </w:pPr>
      <w:r>
        <w:t>Far away in another life.</w:t>
      </w:r>
    </w:p>
    <w:p w14:paraId="16054191" w14:textId="77777777" w:rsidR="00874199" w:rsidRDefault="00874199">
      <w:pPr>
        <w:ind w:left="2160"/>
      </w:pPr>
    </w:p>
    <w:p w14:paraId="62B110FE" w14:textId="77777777" w:rsidR="00874199" w:rsidRDefault="00874199">
      <w:pPr>
        <w:ind w:left="2160"/>
      </w:pPr>
      <w:r>
        <w:t xml:space="preserve">I am far away from the jungle of symbols, </w:t>
      </w:r>
    </w:p>
    <w:p w14:paraId="3DE5DEC1" w14:textId="77777777" w:rsidR="00874199" w:rsidRDefault="00874199">
      <w:pPr>
        <w:ind w:left="2160"/>
      </w:pPr>
      <w:r>
        <w:t xml:space="preserve">The womb of the Lord, </w:t>
      </w:r>
    </w:p>
    <w:p w14:paraId="369F5CF8" w14:textId="77777777" w:rsidR="00874199" w:rsidRDefault="00874199">
      <w:pPr>
        <w:ind w:left="2160"/>
      </w:pPr>
      <w:r>
        <w:t xml:space="preserve">The mighty God, </w:t>
      </w:r>
    </w:p>
    <w:p w14:paraId="1ABE5B2E" w14:textId="77777777" w:rsidR="00874199" w:rsidRDefault="00874199">
      <w:pPr>
        <w:ind w:left="2160"/>
      </w:pPr>
      <w:r>
        <w:t>The tangled rich language reaching back</w:t>
      </w:r>
    </w:p>
    <w:p w14:paraId="13BCB953" w14:textId="77777777" w:rsidR="00874199" w:rsidRDefault="00874199">
      <w:pPr>
        <w:ind w:left="2160"/>
      </w:pPr>
      <w:r>
        <w:t>Alive with wave upon wave of utterance.</w:t>
      </w:r>
    </w:p>
    <w:p w14:paraId="4A1E4ED0" w14:textId="77777777" w:rsidR="00874199" w:rsidRDefault="00874199">
      <w:pPr>
        <w:ind w:left="2160"/>
      </w:pPr>
    </w:p>
    <w:p w14:paraId="07C25B1B" w14:textId="77777777" w:rsidR="00874199" w:rsidRDefault="00874199">
      <w:pPr>
        <w:ind w:left="2160"/>
      </w:pPr>
      <w:r>
        <w:t>I am far away from the wild choked roots of souls</w:t>
      </w:r>
    </w:p>
    <w:p w14:paraId="462DD09B" w14:textId="77777777" w:rsidR="00874199" w:rsidRDefault="00874199">
      <w:pPr>
        <w:ind w:left="2160"/>
      </w:pPr>
      <w:r>
        <w:t xml:space="preserve">Tangled in passionate cause, </w:t>
      </w:r>
    </w:p>
    <w:p w14:paraId="66A8B42E" w14:textId="77777777" w:rsidR="00874199" w:rsidRDefault="00874199">
      <w:pPr>
        <w:ind w:left="2160"/>
      </w:pPr>
      <w:r>
        <w:t xml:space="preserve">Writhing, wrestling, hurting, </w:t>
      </w:r>
    </w:p>
    <w:p w14:paraId="71153BCC" w14:textId="77777777" w:rsidR="00874199" w:rsidRDefault="00874199">
      <w:pPr>
        <w:ind w:left="2160"/>
      </w:pPr>
      <w:r>
        <w:t xml:space="preserve">Painfully locked in violent angry war, </w:t>
      </w:r>
    </w:p>
    <w:p w14:paraId="56A40150" w14:textId="77777777" w:rsidR="00874199" w:rsidRDefault="00874199">
      <w:pPr>
        <w:ind w:left="2160"/>
      </w:pPr>
      <w:r>
        <w:t>Shocked into silence by the wrenching, tearing asunder of the center.</w:t>
      </w:r>
    </w:p>
    <w:p w14:paraId="6CD32BCF" w14:textId="77777777" w:rsidR="00874199" w:rsidRDefault="00874199">
      <w:pPr>
        <w:ind w:left="2160"/>
      </w:pPr>
    </w:p>
    <w:p w14:paraId="7C44848E" w14:textId="77777777" w:rsidR="00874199" w:rsidRDefault="00874199">
      <w:pPr>
        <w:ind w:left="2160"/>
      </w:pPr>
      <w:r>
        <w:t>I must find some bark to touch,</w:t>
      </w:r>
    </w:p>
    <w:p w14:paraId="6B9E2C0D" w14:textId="77777777" w:rsidR="00874199" w:rsidRDefault="00874199">
      <w:pPr>
        <w:ind w:left="2160"/>
      </w:pPr>
      <w:r>
        <w:t xml:space="preserve">Rough, hard touch of tree. </w:t>
      </w:r>
    </w:p>
    <w:p w14:paraId="2E0CE14A" w14:textId="77777777" w:rsidR="00874199" w:rsidRDefault="00874199">
      <w:pPr>
        <w:ind w:left="2160"/>
      </w:pPr>
      <w:r>
        <w:t>Let me climb down into the Grand Canyon,</w:t>
      </w:r>
    </w:p>
    <w:p w14:paraId="3F2BA362" w14:textId="77777777" w:rsidR="00874199" w:rsidRDefault="00874199">
      <w:pPr>
        <w:ind w:left="2160"/>
      </w:pPr>
      <w:r>
        <w:t>Deep down into the earth.</w:t>
      </w:r>
    </w:p>
    <w:p w14:paraId="0827B5BB" w14:textId="77777777" w:rsidR="00874199" w:rsidRDefault="00874199">
      <w:pPr>
        <w:ind w:left="2160"/>
      </w:pPr>
      <w:r>
        <w:lastRenderedPageBreak/>
        <w:t>Wash over me.</w:t>
      </w:r>
    </w:p>
    <w:p w14:paraId="76737337" w14:textId="77777777" w:rsidR="00874199" w:rsidRDefault="00874199">
      <w:pPr>
        <w:ind w:left="2160"/>
      </w:pPr>
      <w:r>
        <w:t>Let me touch the stone, the bedrock.</w:t>
      </w:r>
    </w:p>
    <w:p w14:paraId="4617EC3B" w14:textId="77777777" w:rsidR="00874199" w:rsidRDefault="00874199">
      <w:pPr>
        <w:ind w:left="2160"/>
        <w:jc w:val="both"/>
      </w:pPr>
    </w:p>
    <w:p w14:paraId="1ECE78D0" w14:textId="77777777" w:rsidR="00874199" w:rsidRDefault="00874199">
      <w:pPr>
        <w:spacing w:line="360" w:lineRule="auto"/>
        <w:jc w:val="both"/>
        <w:rPr>
          <w:b/>
          <w:bCs/>
        </w:rPr>
      </w:pPr>
      <w:r>
        <w:rPr>
          <w:b/>
          <w:bCs/>
        </w:rPr>
        <w:t>Dead Reckoning</w:t>
      </w:r>
    </w:p>
    <w:p w14:paraId="71FD942F" w14:textId="77777777" w:rsidR="00874199" w:rsidRDefault="00874199">
      <w:pPr>
        <w:spacing w:line="360" w:lineRule="auto"/>
        <w:ind w:firstLine="720"/>
      </w:pPr>
      <w:r>
        <w:t xml:space="preserve">It was a lovely Sunday morning in June. A cool breeze gave promise of another glorious day of sailing. We were motoring down the channel from Sturgeon Bay towards Lake Michigan, headed for Milwaukee, a hundred miles south. As we approached the channel mouth we saw a thick fog bank stretching as far as the eye could see north and south along the shore.  My heart sank at the prospect of giving up the sail. “No problem,” said Peter, “we’ll have visibility again as soon as we’re through the fog.” Sure enough, in a few minutes we had broken out into clear skies. </w:t>
      </w:r>
    </w:p>
    <w:p w14:paraId="282ABA00" w14:textId="77777777" w:rsidR="00874199" w:rsidRDefault="00874199">
      <w:pPr>
        <w:spacing w:line="360" w:lineRule="auto"/>
        <w:ind w:firstLine="720"/>
      </w:pPr>
      <w:r>
        <w:t>We sailed south all day. Every half-hour whoever was on the tiller was responsible for calling out our average speed and compass bearing. Peter then plotted the results on the chart, drawing another line that showed how far we had sailed and in which direction, a navigation technique known as “dead reckoning.” Since the winds were from the south, the direction we were going, we were sailing a zigzag course, called tacking, which took us back towards the shore every other tack. Every time we approached the shore, we saw nothing but the thick, heavy gray line of fog.</w:t>
      </w:r>
    </w:p>
    <w:p w14:paraId="0A2E4D46" w14:textId="77777777" w:rsidR="00874199" w:rsidRDefault="00874199">
      <w:pPr>
        <w:spacing w:line="360" w:lineRule="auto"/>
        <w:ind w:firstLine="720"/>
      </w:pPr>
      <w:r>
        <w:t xml:space="preserve">About midnight a summer rainstorm hit. We made sure we were on a course east, out into the open lake and away from the near shore, and waited out the storm, then tacked to head back in. By this time we had been under way for almost twenty hours, and Peter wanted to check the results of our dead reckoning against fixed shore lights, to make sure we knew where we had come out after the storm, where in fact we actually were. </w:t>
      </w:r>
    </w:p>
    <w:p w14:paraId="2D571D8B" w14:textId="77777777" w:rsidR="00874199" w:rsidRDefault="00874199">
      <w:pPr>
        <w:spacing w:line="360" w:lineRule="auto"/>
        <w:ind w:firstLine="720"/>
      </w:pPr>
      <w:r>
        <w:t>The next several hours were tense. Every time we sailed in hoping to get a glimpse of land lights, we soon found ourselves in the fog. We would sail f</w:t>
      </w:r>
      <w:r w:rsidR="00EC2726">
        <w:t>or a while through the dark night</w:t>
      </w:r>
      <w:r>
        <w:t xml:space="preserve">, anxiously peering ahead, then turn and flee back out into the lake </w:t>
      </w:r>
      <w:r w:rsidR="0037687A">
        <w:t>to avoid</w:t>
      </w:r>
      <w:r>
        <w:t xml:space="preserve"> running aground. Eventually we caught sight of a blinking light. Peter told us to time the light, how many seconds on, how many seconds off, and what color it was. Dan and I did our best from the pitching, rolling deck. After several minutes of this, we tacked back out while Peter consulted the Great Lakes guide for Lake Michigan, which identifies </w:t>
      </w:r>
      <w:r>
        <w:lastRenderedPageBreak/>
        <w:t xml:space="preserve">every signal light along the hundreds of miles of shoreline, and concluded that we had seen the lights of Sheboygan. </w:t>
      </w:r>
    </w:p>
    <w:p w14:paraId="0215304C" w14:textId="77777777" w:rsidR="00874199" w:rsidRDefault="00874199">
      <w:pPr>
        <w:spacing w:line="360" w:lineRule="auto"/>
        <w:ind w:firstLine="720"/>
      </w:pPr>
      <w:r>
        <w:t>The next morning we took down the sails and motored in through the fog once more, going very slowly and cautiously, and finally, out of the fog, the dim shape of the hills and beach appeared. By early afternoon we had reached Milwaukee, keeping the land in view the whole way.</w:t>
      </w:r>
    </w:p>
    <w:p w14:paraId="01EA7C13" w14:textId="77777777" w:rsidR="00874199" w:rsidRDefault="00874199">
      <w:pPr>
        <w:spacing w:line="360" w:lineRule="auto"/>
        <w:ind w:firstLine="720"/>
      </w:pPr>
      <w:r>
        <w:t xml:space="preserve">This essay is an attempt to check my bearings, to plot where I have come out after sixty years of dead reckoning. </w:t>
      </w:r>
    </w:p>
    <w:p w14:paraId="1BA69BAE" w14:textId="77777777" w:rsidR="00874199" w:rsidRDefault="00874199">
      <w:pPr>
        <w:spacing w:line="360" w:lineRule="auto"/>
        <w:rPr>
          <w:b/>
          <w:bCs/>
        </w:rPr>
      </w:pPr>
      <w:r>
        <w:rPr>
          <w:b/>
          <w:bCs/>
        </w:rPr>
        <w:t xml:space="preserve">1939 – 1978 </w:t>
      </w:r>
      <w:r>
        <w:rPr>
          <w:b/>
          <w:bCs/>
        </w:rPr>
        <w:tab/>
        <w:t>Outward Bound</w:t>
      </w:r>
    </w:p>
    <w:p w14:paraId="61AF2437" w14:textId="77777777" w:rsidR="00874199" w:rsidRDefault="00874199">
      <w:pPr>
        <w:spacing w:line="360" w:lineRule="auto"/>
        <w:ind w:firstLine="720"/>
      </w:pPr>
      <w:r>
        <w:t xml:space="preserve">I grew up in a world viewed through the pages of the Word of God. Until my senior year in high school I had no interest in books or school. I grew up wild, and a bit rootless, despite being the son of American fundamentalist missionaries. I attended a British colonial school where most of the kids were Afrikaners, and played with African kids at home. America seemed to me like a land from a fable. Richard, my brother, was the bookworm. I spent as much of my time as I could outdoors. </w:t>
      </w:r>
    </w:p>
    <w:p w14:paraId="170D4B84" w14:textId="77777777" w:rsidR="00874199" w:rsidRDefault="00874199">
      <w:pPr>
        <w:spacing w:line="360" w:lineRule="auto"/>
        <w:ind w:firstLine="720"/>
      </w:pPr>
      <w:r>
        <w:t xml:space="preserve">Intellectual life began for me with doubts about the Truth of the Word. In my last year of high school back in the States, Eloise, a girl who sat in front of me in English class, began to challenge my beliefs. With a shock, I found the comfortable Christian world I took for granted suddenly threatened, and realized how little I really knew about it. </w:t>
      </w:r>
    </w:p>
    <w:p w14:paraId="7416D241" w14:textId="77777777" w:rsidR="004D7972" w:rsidRDefault="00874199" w:rsidP="004D7972">
      <w:pPr>
        <w:spacing w:line="360" w:lineRule="auto"/>
        <w:ind w:firstLine="720"/>
      </w:pPr>
      <w:r>
        <w:t>Questions about the Bible set the agenda</w:t>
      </w:r>
      <w:r w:rsidR="00AF3A59">
        <w:t xml:space="preserve"> for my education through </w:t>
      </w:r>
      <w:r>
        <w:t xml:space="preserve">college, seminary, and university. Doubts about the authority of the Bible took a back seat at first so that I could enter fully into Bible College and Seminary life. </w:t>
      </w:r>
      <w:r w:rsidR="004D7972">
        <w:t xml:space="preserve">Two years after marrying Ruth, we sailed for Germany for a year of language and theology study, which turned into three years at the University of Tubingen. </w:t>
      </w:r>
    </w:p>
    <w:p w14:paraId="2A8CF682" w14:textId="77777777" w:rsidR="00874199" w:rsidRDefault="004D7972">
      <w:pPr>
        <w:spacing w:line="360" w:lineRule="auto"/>
        <w:ind w:firstLine="720"/>
      </w:pPr>
      <w:r>
        <w:t xml:space="preserve">Within two months the </w:t>
      </w:r>
      <w:r w:rsidR="00874199">
        <w:t xml:space="preserve">doubts </w:t>
      </w:r>
      <w:r w:rsidR="00B855EF">
        <w:t>re</w:t>
      </w:r>
      <w:r w:rsidR="00874199">
        <w:t xml:space="preserve">surfaced with overwhelming force in the intoxicating atmosphere of a cosmopolitan, European university. Those years in Tubingen were a watershed. Within two months of arriving in Germany I was riding a rushing rapids which eventually carried me out of what was becoming a choking, claustrophobic world. Looking back it was as if I had been living in a bubble, seeing the world through its distorting, constricting walls. My relief at escaping is as palpable today </w:t>
      </w:r>
      <w:r w:rsidR="00874199">
        <w:lastRenderedPageBreak/>
        <w:t xml:space="preserve">as it was then, when I felt myself being carried out and down into the soil and substance of earth. </w:t>
      </w:r>
    </w:p>
    <w:p w14:paraId="7CD9AC78" w14:textId="77777777" w:rsidR="00874199" w:rsidRDefault="00874199">
      <w:pPr>
        <w:spacing w:line="360" w:lineRule="auto"/>
        <w:ind w:firstLine="720"/>
      </w:pPr>
      <w:r>
        <w:t>The Bible as Truth gave way to the Bible as a laboratory for</w:t>
      </w:r>
      <w:r w:rsidR="0087099D">
        <w:t xml:space="preserve"> investigating how its “truths,</w:t>
      </w:r>
      <w:r>
        <w:t xml:space="preserve">” that is, beliefs, stories, songs, letters, legends, histories, worked in life. By the time I began the doctoral program in Chicago following Tubingen, I regarded “the Bible” as a collection of purely human texts. In my research I now wanted to identify the cultural, social, and political circumstances in which people talked and wrote the way they do in these writings. In my dissertation, for example, I argued that the farewell discourse of Jesus in John chapter 14 was intended to legitimate the authority of one faction in a conflict over authority within this particular early Christian movement. </w:t>
      </w:r>
    </w:p>
    <w:p w14:paraId="45BA703A" w14:textId="77777777" w:rsidR="00874199" w:rsidRDefault="00874199">
      <w:pPr>
        <w:spacing w:line="360" w:lineRule="auto"/>
        <w:ind w:firstLine="720"/>
      </w:pPr>
    </w:p>
    <w:p w14:paraId="1C704BD8" w14:textId="77777777" w:rsidR="00874199" w:rsidRDefault="00874199">
      <w:pPr>
        <w:spacing w:line="360" w:lineRule="auto"/>
        <w:rPr>
          <w:b/>
          <w:bCs/>
        </w:rPr>
      </w:pPr>
      <w:r>
        <w:rPr>
          <w:b/>
          <w:bCs/>
        </w:rPr>
        <w:t>1978 to 1992  - Adrift</w:t>
      </w:r>
    </w:p>
    <w:p w14:paraId="1B1A7117" w14:textId="77777777" w:rsidR="00874199" w:rsidRDefault="00874199">
      <w:pPr>
        <w:spacing w:line="360" w:lineRule="auto"/>
      </w:pPr>
    </w:p>
    <w:p w14:paraId="60714E1A" w14:textId="77777777" w:rsidR="00874199" w:rsidRDefault="00874199">
      <w:pPr>
        <w:spacing w:line="360" w:lineRule="auto"/>
        <w:ind w:firstLine="720"/>
      </w:pPr>
      <w:r>
        <w:t>1978 marked a turning point in my career plans. Ruth and I now had two children, and even though I had just received my Ph.D., I felt compelled to seek an alternative to academic employment. For the next six years I stayed at the Illinois Department of Child and Family Services. In 1984, I went to work in the computer industry, where I have been ever since.</w:t>
      </w:r>
    </w:p>
    <w:p w14:paraId="75CE37F9" w14:textId="77777777" w:rsidR="00874199" w:rsidRDefault="00874199">
      <w:pPr>
        <w:spacing w:line="360" w:lineRule="auto"/>
        <w:ind w:firstLine="720"/>
      </w:pPr>
      <w:r>
        <w:t xml:space="preserve">After 1978 even though I had closed the book on an academic career, I started taking classes in education in connection with new training responsibilities at the Illinois Department of Children and Family Services, where I became director of the Chicago region staff training center. I even managed to get an article on education published. But when I quit DCFS to go to work in the computer training industry, I ended even that marginal contact with the university. </w:t>
      </w:r>
    </w:p>
    <w:p w14:paraId="03464751" w14:textId="77777777" w:rsidR="00874199" w:rsidRDefault="00874199">
      <w:pPr>
        <w:spacing w:line="360" w:lineRule="auto"/>
        <w:ind w:firstLine="720"/>
      </w:pPr>
      <w:r>
        <w:t>For three years, from 1984 to 1987, while I worked to find a footing in an entirely new setting, I suspended all plans for the future, content to see what this new venture in the exciting, turbulent currents of the personal computer revolution would bring. All institutional ties to my past, except for my family, were gone, church, university, social service, volunteer activities. The one intellectual resource left was the bookstore and the library. Sunday mornings I would spend several hours sipping coffee and dipping into new books and periodicals at the 57</w:t>
      </w:r>
      <w:r>
        <w:rPr>
          <w:vertAlign w:val="superscript"/>
        </w:rPr>
        <w:t>th</w:t>
      </w:r>
      <w:r>
        <w:t xml:space="preserve"> Street Bookstore. Beginning in 1987 I began to take </w:t>
      </w:r>
      <w:r>
        <w:lastRenderedPageBreak/>
        <w:t>steps to get a degree in computer science, getting as far as admission to DePaul’s masters degree program, and taking two programming courses. But this plan came to a sudden end in 1992.</w:t>
      </w:r>
      <w:r w:rsidR="005257A0">
        <w:t xml:space="preserve"> </w:t>
      </w:r>
      <w:r>
        <w:t xml:space="preserve">Intellectually I felt uncertain and adrift. Not only had I given up a teaching career, so that my thinking life had to be fitted in around the edges, but my intellectual standpoint had undergone radical change. Despite years of higher education I felt at sea in twentieth century society, poorly-equipped to navigate a way, unable to align myself with conservative or liberal political perspectives, caught up in an industry dominated by information age hype. </w:t>
      </w:r>
    </w:p>
    <w:p w14:paraId="3A2AABA5" w14:textId="77777777" w:rsidR="00874199" w:rsidRDefault="00874199">
      <w:pPr>
        <w:spacing w:line="360" w:lineRule="auto"/>
        <w:ind w:firstLine="720"/>
      </w:pPr>
      <w:r>
        <w:t xml:space="preserve">Nevertheless, my intellectual life did not simply wither away. The shift from asking what truth is, to asking how it works took new forms. Instead of scripture, I was interested in learning and education as truth (beliefs, ideas, knowledge) in action. One indication of the change was a review essay I wrote of </w:t>
      </w:r>
      <w:r>
        <w:rPr>
          <w:i/>
          <w:iCs/>
        </w:rPr>
        <w:t>Mindstorms</w:t>
      </w:r>
      <w:r>
        <w:t xml:space="preserve">, a wonderful book on how children can use computers as tools to think with. The author, Seymour Papert, is committed to the notion that children can be the programmers of the computer, not be programmed by them. He invented a programming language called </w:t>
      </w:r>
      <w:r>
        <w:rPr>
          <w:i/>
          <w:iCs/>
        </w:rPr>
        <w:t>Logo</w:t>
      </w:r>
      <w:r>
        <w:t xml:space="preserve"> designed to let children do just that. Papert, following the cognitive psychologist Piaget, makes the startling statement that children are epistemologists, capable of thinking about thinking and knowing. I was electrified by that idea. </w:t>
      </w:r>
      <w:r>
        <w:rPr>
          <w:i/>
          <w:iCs/>
        </w:rPr>
        <w:t>Mindstorms</w:t>
      </w:r>
      <w:r>
        <w:t xml:space="preserve"> itself was what </w:t>
      </w:r>
      <w:r w:rsidR="00D218A3">
        <w:t xml:space="preserve">had </w:t>
      </w:r>
      <w:r>
        <w:t>tipped the scales and set me on a course into the computer industry</w:t>
      </w:r>
      <w:r w:rsidR="00D218A3">
        <w:t xml:space="preserve"> in the first place</w:t>
      </w:r>
      <w:r>
        <w:t xml:space="preserve">. </w:t>
      </w:r>
    </w:p>
    <w:p w14:paraId="12079BC8" w14:textId="77777777" w:rsidR="00874199" w:rsidRDefault="00874199" w:rsidP="00D218A3">
      <w:pPr>
        <w:spacing w:line="360" w:lineRule="auto"/>
        <w:ind w:firstLine="720"/>
      </w:pPr>
      <w:r>
        <w:t xml:space="preserve"> </w:t>
      </w:r>
    </w:p>
    <w:p w14:paraId="48F01309" w14:textId="77777777" w:rsidR="00874199" w:rsidRDefault="00874199">
      <w:pPr>
        <w:spacing w:line="360" w:lineRule="auto"/>
        <w:jc w:val="both"/>
        <w:rPr>
          <w:b/>
          <w:bCs/>
        </w:rPr>
      </w:pPr>
      <w:r>
        <w:rPr>
          <w:b/>
          <w:bCs/>
        </w:rPr>
        <w:t>1992 to the present – Getting my Bearings</w:t>
      </w:r>
    </w:p>
    <w:p w14:paraId="3D170FC5" w14:textId="77777777" w:rsidR="00874199" w:rsidRDefault="00874199">
      <w:pPr>
        <w:spacing w:line="360" w:lineRule="auto"/>
        <w:ind w:firstLine="720"/>
      </w:pPr>
    </w:p>
    <w:p w14:paraId="38C4C7B1" w14:textId="77777777" w:rsidR="00874199" w:rsidRDefault="00874199">
      <w:pPr>
        <w:spacing w:line="360" w:lineRule="auto"/>
        <w:ind w:firstLine="720"/>
      </w:pPr>
      <w:r>
        <w:t>It happened one weekend in June. Saturday morning I took the final exam for a programming class. By Sunday night everything had changed. At one level what happened was quite ordinary. Instead of a degree program in computer science I began considerin</w:t>
      </w:r>
      <w:r w:rsidR="00D82232">
        <w:t>g another program, another</w:t>
      </w:r>
      <w:r>
        <w:t xml:space="preserve"> doctorate</w:t>
      </w:r>
      <w:r w:rsidR="00D82232">
        <w:t>, this one</w:t>
      </w:r>
      <w:r>
        <w:t xml:space="preserve"> in adult education. </w:t>
      </w:r>
    </w:p>
    <w:p w14:paraId="702DA3F2" w14:textId="77777777" w:rsidR="00874199" w:rsidRDefault="00874199">
      <w:pPr>
        <w:spacing w:line="360" w:lineRule="auto"/>
        <w:ind w:firstLine="720"/>
      </w:pPr>
      <w:r>
        <w:t xml:space="preserve">At another level the shift was anything but ordinary. Within a few weeks I noticed that what had started out as a process of weighing the pros and cons of the two options had turned into a struggle between commitment and betrayal. I sensed something urging me to “put down my anchor” here, warning that if I did not do so I was running the risk of drifting for the rest of my life. I was startled by the intensity of feeling. </w:t>
      </w:r>
    </w:p>
    <w:p w14:paraId="21F7622B" w14:textId="77777777" w:rsidR="00874199" w:rsidRDefault="00874199">
      <w:pPr>
        <w:spacing w:line="360" w:lineRule="auto"/>
        <w:ind w:firstLine="720"/>
      </w:pPr>
      <w:r>
        <w:lastRenderedPageBreak/>
        <w:t xml:space="preserve">Looking back after ten years, I have to acknowledge that the decision that confronted me that weekend was bound up in some way with my very being. The choice of a doctorate in adult education had become linked to something more basic. Indeed, after the degree was finished and no academic appointment materialized the personal, non-academic dimension of the decision emerged into the clear. It was about my self, who I am, not about the circumstances of what I do for a living. </w:t>
      </w:r>
    </w:p>
    <w:p w14:paraId="2A7DCAA3" w14:textId="77777777" w:rsidR="00874199" w:rsidRDefault="00874199">
      <w:pPr>
        <w:spacing w:line="360" w:lineRule="auto"/>
        <w:ind w:firstLine="720"/>
      </w:pPr>
      <w:r>
        <w:t>What was at stake was whether I would ever take up again the question of truth that brought me to life as a teenager, or whether I would be content to be a technician, looking into the way “truth” works but never asking how the way it works bears on what it is. More precisely, what was at stake was a choice between a technical and a moral-political notion of truth. What happened that weekend was that after dodging a decision for many years, I came down on the moral-political side. As already mentioned, this was not the result of a cool, calculated process of reasoning. It was, rather, a “moment of truth,” a choice, but also an event that happened to me and has continued to “happen.”</w:t>
      </w:r>
    </w:p>
    <w:p w14:paraId="36D39FD7" w14:textId="77777777" w:rsidR="00874199" w:rsidRDefault="00874199">
      <w:pPr>
        <w:spacing w:line="360" w:lineRule="auto"/>
        <w:ind w:firstLine="720"/>
      </w:pPr>
      <w:r>
        <w:t xml:space="preserve">Time and again since then I have come up against the same choice and have had to reconfirm it. A basic shift in mood took place. I had been living in a twilight world of authorities revealed to be ambiguous. Now I was forced to take responsibility for choice in the face of the ambiguities, to act, to affirm my own authority, to commit to my own judgment in a definitive way. </w:t>
      </w:r>
    </w:p>
    <w:p w14:paraId="6FA7BFAA" w14:textId="77777777" w:rsidR="00874199" w:rsidRDefault="00874199">
      <w:pPr>
        <w:spacing w:line="360" w:lineRule="auto"/>
        <w:ind w:firstLine="720"/>
      </w:pPr>
      <w:r>
        <w:t>I no longer felt adrift. However, I did feel vulnerable. Instead of a twilight zone I was suddenly in a war zone, being attacked by swarms of voices accusing me of audacity, voices preaching hopelessness and futility, reminding me of my weaknesses and inadequacies, doing everything to dislodge me from the ground of self-choice. Narcissism, subjectivity, relativism, postmodernism were some of the epithets thrown up in my face by voices inside.</w:t>
      </w:r>
    </w:p>
    <w:p w14:paraId="1170BE51" w14:textId="77777777" w:rsidR="00874199" w:rsidRDefault="00874199">
      <w:pPr>
        <w:spacing w:line="360" w:lineRule="auto"/>
        <w:ind w:firstLine="720"/>
      </w:pPr>
      <w:r>
        <w:t xml:space="preserve">As the event of 92 has worked itself out, two features of that event have stood out in bold relief, two features which stand in stark, paradoxical contrast to each other. On the one hand, no choice I have made has ever felt more definitive or certain, not certain in the sense of knowing I am right about an opinion, but rather, certain in the sense that I cannot go back, certain in the sense of irrevocable. Even if I want to go back I can’t. On the other hand, it is as if I was struck dumb by what happened, utterly at a loss for words </w:t>
      </w:r>
      <w:r>
        <w:lastRenderedPageBreak/>
        <w:t xml:space="preserve">to describe what happened. I have been stuttering and stumbling and finally lapsing into silence over and over again ever since. </w:t>
      </w:r>
    </w:p>
    <w:p w14:paraId="2D41EFEF" w14:textId="77777777" w:rsidR="00874199" w:rsidRDefault="00874199">
      <w:pPr>
        <w:spacing w:line="360" w:lineRule="auto"/>
        <w:ind w:firstLine="720"/>
      </w:pPr>
      <w:r>
        <w:t xml:space="preserve">As a result of these two features, I have felt both sure and vulnerable at the same time, sure about the impulse to keep on going, vulnerably, embarrassingly mute before the swarm of attacking voices and words. </w:t>
      </w:r>
    </w:p>
    <w:p w14:paraId="559E7ABD" w14:textId="77777777" w:rsidR="00874199" w:rsidRDefault="00874199">
      <w:pPr>
        <w:spacing w:line="360" w:lineRule="auto"/>
        <w:ind w:firstLine="720"/>
      </w:pPr>
      <w:r>
        <w:t xml:space="preserve">Over time the struggle for words to name the choice has become subordinate to the effort to act out of the choice. Names and words have come and gone, useful for a time in the struggle to live out the experience. The experience has taken its place as one more resource for truth (judgment) alongside the resources of religious tradition and modern critical traditions. A plurality of sources, not just one. </w:t>
      </w:r>
    </w:p>
    <w:p w14:paraId="3BD79979" w14:textId="77777777" w:rsidR="00874199" w:rsidRDefault="00874199">
      <w:pPr>
        <w:spacing w:line="360" w:lineRule="auto"/>
        <w:ind w:firstLine="720"/>
      </w:pPr>
      <w:r>
        <w:t xml:space="preserve">The need for words did not end, but the </w:t>
      </w:r>
      <w:r w:rsidR="002D416C">
        <w:t>role of words as the foundation of Truth</w:t>
      </w:r>
      <w:r>
        <w:t xml:space="preserve"> ended. Instead, I need words, language, images, ideas, concepts, stories, as tools to live out the choice already made. In the story of truth I am telling, two significant changes have occurred. Multiple sources have replaced the notion of one ultimate source or judge of truth. </w:t>
      </w:r>
      <w:r w:rsidR="002D416C">
        <w:t xml:space="preserve">And truth has become embedded, </w:t>
      </w:r>
      <w:r>
        <w:t>instead of being above or prior to</w:t>
      </w:r>
      <w:r w:rsidR="0087099D">
        <w:t>,</w:t>
      </w:r>
      <w:r>
        <w:t xml:space="preserve"> the living, moving material, historical world we live in. These shifts, affirmed irrevocably in 1992, have been liberating, energizing, and life-giving, but they have left me in need of guidance to negotiate an unfamiliar terrain.</w:t>
      </w:r>
    </w:p>
    <w:p w14:paraId="5927979D" w14:textId="77777777" w:rsidR="00874199" w:rsidRDefault="00874199">
      <w:pPr>
        <w:spacing w:line="360" w:lineRule="auto"/>
        <w:ind w:firstLine="720"/>
      </w:pPr>
      <w:r>
        <w:t xml:space="preserve">This was my situation when I came across the work, the words, of Bruno Latour. Latour is a French philosopher of science, who has taken on heightened significance in the story of my life. It didn’t take long for me to decide to use Latour’s work in the dissertation I was writing. I was attracted by the unusual combination of enthusiasm for and criticism of science. The pleasure Latour takes in the particular practices and devices of engineers and scientists make him sound at times like a technocrat. But he is also one of the fiercest critics of “scientism,” science as a political ideology. </w:t>
      </w:r>
    </w:p>
    <w:p w14:paraId="5EF04803" w14:textId="77777777" w:rsidR="00874199" w:rsidRDefault="00874199">
      <w:pPr>
        <w:spacing w:line="360" w:lineRule="auto"/>
        <w:rPr>
          <w:rFonts w:eastAsia="MS Mincho"/>
        </w:rPr>
      </w:pPr>
      <w:r>
        <w:rPr>
          <w:rFonts w:eastAsia="MS Mincho"/>
        </w:rPr>
        <w:t xml:space="preserve"> </w:t>
      </w:r>
    </w:p>
    <w:p w14:paraId="43077D19" w14:textId="77777777" w:rsidR="00874199" w:rsidRDefault="00874199">
      <w:pPr>
        <w:spacing w:line="360" w:lineRule="auto"/>
        <w:rPr>
          <w:rFonts w:eastAsia="MS Mincho"/>
          <w:b/>
          <w:bCs/>
        </w:rPr>
      </w:pPr>
      <w:r>
        <w:rPr>
          <w:rFonts w:eastAsia="MS Mincho"/>
          <w:b/>
          <w:bCs/>
        </w:rPr>
        <w:t xml:space="preserve"> The politics of irreducibility</w:t>
      </w:r>
    </w:p>
    <w:p w14:paraId="1156F20A" w14:textId="77777777" w:rsidR="00874199" w:rsidRDefault="00874199">
      <w:pPr>
        <w:spacing w:line="360" w:lineRule="auto"/>
        <w:rPr>
          <w:rFonts w:eastAsia="MS Mincho"/>
        </w:rPr>
      </w:pPr>
      <w:r>
        <w:rPr>
          <w:rFonts w:eastAsia="MS Mincho"/>
        </w:rPr>
        <w:t xml:space="preserve"> </w:t>
      </w:r>
    </w:p>
    <w:p w14:paraId="4F9027D3" w14:textId="77777777" w:rsidR="00874199" w:rsidRDefault="00874199">
      <w:pPr>
        <w:spacing w:line="360" w:lineRule="auto"/>
        <w:rPr>
          <w:rFonts w:eastAsia="MS Mincho"/>
        </w:rPr>
      </w:pPr>
      <w:r>
        <w:rPr>
          <w:rFonts w:eastAsia="MS Mincho"/>
        </w:rPr>
        <w:t xml:space="preserve">      Even before I completed my doctoral program in education, I was aware that Latour's work was becoming important in relation to the overarching story of this autobiographical essay. Again I was attracted by the combination of two features. On the </w:t>
      </w:r>
      <w:r>
        <w:rPr>
          <w:rFonts w:eastAsia="MS Mincho"/>
        </w:rPr>
        <w:lastRenderedPageBreak/>
        <w:t xml:space="preserve">one hand, Latour's starting point, his first principle, one he has held to dogmatically throughout more than two decades of writing, is the irreducibility of things. Truth, reality is inexhaustible. Truth is not a technical matter. It is not reducible to any one thing, God, Science, Reason, Market. Irreducibility means that the outermost horizon of our common dwelling is political. Religion, truth, science, theology, technology, rationality, spirituality, freedom do not get us outside of political space. </w:t>
      </w:r>
    </w:p>
    <w:p w14:paraId="68549A59" w14:textId="77777777" w:rsidR="00874199" w:rsidRDefault="00874199">
      <w:pPr>
        <w:spacing w:line="360" w:lineRule="auto"/>
        <w:ind w:firstLine="720"/>
        <w:rPr>
          <w:rFonts w:eastAsia="MS Mincho"/>
        </w:rPr>
      </w:pPr>
      <w:r>
        <w:rPr>
          <w:rFonts w:eastAsia="MS Mincho"/>
        </w:rPr>
        <w:t>That is a hard saying. I have tended to shy away from politics, partly out of fear of getting hurt, partly out of early conditioning which taught that we (</w:t>
      </w:r>
      <w:proofErr w:type="spellStart"/>
      <w:r>
        <w:rPr>
          <w:rFonts w:eastAsia="MS Mincho"/>
        </w:rPr>
        <w:t>christians</w:t>
      </w:r>
      <w:proofErr w:type="spellEnd"/>
      <w:r>
        <w:rPr>
          <w:rFonts w:eastAsia="MS Mincho"/>
        </w:rPr>
        <w:t xml:space="preserve">) are strangers in this world, citizens of heaven, in but not of the world, pilgrims passing through, separate, apart, the chosen, the elect, and partly out of later conditioning which taught that pure research (truth) must be uncontaminated by contact with political or other outside interests.   </w:t>
      </w:r>
    </w:p>
    <w:p w14:paraId="10B23A3A" w14:textId="77777777" w:rsidR="00874199" w:rsidRDefault="00874199">
      <w:pPr>
        <w:spacing w:line="360" w:lineRule="auto"/>
        <w:ind w:firstLine="720"/>
        <w:rPr>
          <w:rFonts w:eastAsia="MS Mincho"/>
        </w:rPr>
      </w:pPr>
      <w:r>
        <w:rPr>
          <w:rFonts w:eastAsia="MS Mincho"/>
        </w:rPr>
        <w:t>Latour's work, in which the only way to truth is through the political, flies in the face of my reluctance, fear, and training. To follow him is to be forced to put myself on trial. Why then follow him down this path? Because I think he's right that the only way to truth is through processes that are inescapably political, or, to put it another way, there is no truth without choice for which we must take ownership.</w:t>
      </w:r>
    </w:p>
    <w:p w14:paraId="20707A25" w14:textId="77777777" w:rsidR="00874199" w:rsidRDefault="00874199">
      <w:pPr>
        <w:spacing w:line="360" w:lineRule="auto"/>
        <w:rPr>
          <w:rFonts w:eastAsia="MS Mincho"/>
        </w:rPr>
      </w:pPr>
      <w:r>
        <w:rPr>
          <w:rFonts w:eastAsia="MS Mincho"/>
        </w:rPr>
        <w:t xml:space="preserve">      The politics of irreducibility cannot mean totalitarian politics. It cannot mean turning politics or power into an absolute in their turn. On the contrary, it means plural, heterogeneous order, order that is in motion, that is historical. Politics defined by irreducibility means the institutionalization of ambiguity. But that does not mean arbitrary. It means being accountable. Latour combines the notion of irreducibility with an equally relentless attention to sorting, testing, judgment, trials, due process, discrimination, comparison, differentiation, accountability.  </w:t>
      </w:r>
    </w:p>
    <w:p w14:paraId="160AA454" w14:textId="77777777" w:rsidR="00874199" w:rsidRDefault="00874199">
      <w:pPr>
        <w:spacing w:line="360" w:lineRule="auto"/>
        <w:ind w:firstLine="720"/>
        <w:rPr>
          <w:rFonts w:eastAsia="MS Mincho"/>
        </w:rPr>
      </w:pPr>
      <w:r>
        <w:rPr>
          <w:rFonts w:eastAsia="MS Mincho"/>
        </w:rPr>
        <w:t>Science and technology are a rich source of accou</w:t>
      </w:r>
      <w:r w:rsidR="007C6E9B">
        <w:rPr>
          <w:rFonts w:eastAsia="MS Mincho"/>
        </w:rPr>
        <w:t xml:space="preserve">ntability practices, once they </w:t>
      </w:r>
      <w:r>
        <w:rPr>
          <w:rFonts w:eastAsia="MS Mincho"/>
        </w:rPr>
        <w:t>are uncoupled from the ideo</w:t>
      </w:r>
      <w:r w:rsidR="007C6E9B">
        <w:rPr>
          <w:rFonts w:eastAsia="MS Mincho"/>
        </w:rPr>
        <w:t>logy of scientism. Other practices of accountability Latour identifies</w:t>
      </w:r>
      <w:r>
        <w:rPr>
          <w:rFonts w:eastAsia="MS Mincho"/>
        </w:rPr>
        <w:t xml:space="preserve"> include the due processes of law and politics, but also accounting itself as a practice, and even the accountability practices of love, the fine-tuned practices by which I try to determine whether he/she "really" loves me.</w:t>
      </w:r>
    </w:p>
    <w:p w14:paraId="314ED78C" w14:textId="77777777" w:rsidR="00874199" w:rsidRDefault="00874199">
      <w:pPr>
        <w:spacing w:line="360" w:lineRule="auto"/>
        <w:ind w:firstLine="720"/>
        <w:rPr>
          <w:rFonts w:eastAsia="MS Mincho"/>
        </w:rPr>
      </w:pPr>
      <w:r>
        <w:rPr>
          <w:rFonts w:eastAsia="MS Mincho"/>
        </w:rPr>
        <w:t xml:space="preserve">The rich, ongoing elaboration of accountability in Latour's work, as the elaboration of irreducibility, is what draws me to his account of political being, what </w:t>
      </w:r>
      <w:r>
        <w:rPr>
          <w:rFonts w:eastAsia="MS Mincho"/>
        </w:rPr>
        <w:lastRenderedPageBreak/>
        <w:t>keeps me coming back to his work. It is why I follow him as a guide. I follow by testing his ideas, concepts, tools for thought, and I test by following, that is, placing my weight on the ground he scouts out.</w:t>
      </w:r>
    </w:p>
    <w:p w14:paraId="38AFF611" w14:textId="77777777" w:rsidR="00874199" w:rsidRDefault="00874199">
      <w:pPr>
        <w:spacing w:line="360" w:lineRule="auto"/>
        <w:rPr>
          <w:rFonts w:eastAsia="MS Mincho"/>
        </w:rPr>
      </w:pPr>
      <w:r>
        <w:rPr>
          <w:rFonts w:eastAsia="MS Mincho"/>
        </w:rPr>
        <w:t xml:space="preserve">      The politics of irreducibility points to this-worldly space.  The overarching v</w:t>
      </w:r>
      <w:r w:rsidR="00590FCF">
        <w:rPr>
          <w:rFonts w:eastAsia="MS Mincho"/>
        </w:rPr>
        <w:t xml:space="preserve">ector of my life has been from </w:t>
      </w:r>
      <w:r>
        <w:rPr>
          <w:rFonts w:eastAsia="MS Mincho"/>
        </w:rPr>
        <w:t>heaven to earth, from heavenly citizenship to this-worldly forms of identity. Long before I met Latour, I had begun to move away from an apolitical notion of truth. But this-worldly does not mean secular. Irreducible worldliness is ambiguous, not closed. It is in motion, not static; open to surprise, enchantment, the uncanny, grace, evil, myth.</w:t>
      </w:r>
    </w:p>
    <w:p w14:paraId="517FCCB5" w14:textId="77777777" w:rsidR="00874199" w:rsidRDefault="00874199">
      <w:pPr>
        <w:spacing w:line="360" w:lineRule="auto"/>
        <w:rPr>
          <w:rFonts w:eastAsia="MS Mincho"/>
          <w:b/>
          <w:bCs/>
        </w:rPr>
      </w:pPr>
    </w:p>
    <w:p w14:paraId="2EDD1020" w14:textId="77777777" w:rsidR="00874199" w:rsidRDefault="00874199">
      <w:pPr>
        <w:spacing w:line="360" w:lineRule="auto"/>
        <w:rPr>
          <w:rFonts w:eastAsia="MS Mincho"/>
          <w:b/>
          <w:bCs/>
        </w:rPr>
      </w:pPr>
      <w:r>
        <w:rPr>
          <w:rFonts w:eastAsia="MS Mincho"/>
          <w:b/>
          <w:bCs/>
        </w:rPr>
        <w:t>Christian religions as "cracked" myth</w:t>
      </w:r>
    </w:p>
    <w:p w14:paraId="71C06354" w14:textId="77777777" w:rsidR="00874199" w:rsidRDefault="00874199">
      <w:pPr>
        <w:spacing w:line="360" w:lineRule="auto"/>
        <w:rPr>
          <w:rFonts w:eastAsia="MS Mincho"/>
        </w:rPr>
      </w:pPr>
    </w:p>
    <w:p w14:paraId="7CAF8732" w14:textId="77777777" w:rsidR="00874199" w:rsidRDefault="00874199">
      <w:pPr>
        <w:spacing w:line="360" w:lineRule="auto"/>
        <w:rPr>
          <w:rFonts w:eastAsia="MS Mincho"/>
        </w:rPr>
      </w:pPr>
      <w:r>
        <w:rPr>
          <w:rFonts w:eastAsia="MS Mincho"/>
        </w:rPr>
        <w:t xml:space="preserve">      To deny the secular character of this-worldly, irreducible politics brings me back to the religious roots where this essay began. One of the changes that occurred in 1992 was that I felt a compelling need to turn and face ”religion” again, after a long period during which I wanted to put distance between myself and my religious past. One sign of this shift was a change in my stance towards the sediment of Christian religion laid down in</w:t>
      </w:r>
    </w:p>
    <w:p w14:paraId="74E288C4" w14:textId="77777777" w:rsidR="00874199" w:rsidRDefault="00874199">
      <w:pPr>
        <w:spacing w:line="360" w:lineRule="auto"/>
        <w:rPr>
          <w:rFonts w:eastAsia="MS Mincho"/>
        </w:rPr>
      </w:pPr>
      <w:r>
        <w:rPr>
          <w:rFonts w:eastAsia="MS Mincho"/>
        </w:rPr>
        <w:t>the first forty years of my life. I began to want to use words from that legacy, words like soul, spirit, grace, faith. But with the need to use such words came a need to disconnect them from specifically Christian or religious connotations or implications. As fragments they fit my experience.</w:t>
      </w:r>
    </w:p>
    <w:p w14:paraId="31A5ADEE" w14:textId="77777777" w:rsidR="00874199" w:rsidRDefault="00874199">
      <w:pPr>
        <w:spacing w:line="360" w:lineRule="auto"/>
        <w:rPr>
          <w:rFonts w:eastAsia="MS Mincho"/>
        </w:rPr>
      </w:pPr>
      <w:r>
        <w:rPr>
          <w:rFonts w:eastAsia="MS Mincho"/>
        </w:rPr>
        <w:t xml:space="preserve">      For example, it was helpful to use the word “faith” in the sense of keeping faith, being faithful to a commitment as a way of describing how I felt about the decision that occurred beginning </w:t>
      </w:r>
      <w:r w:rsidR="00590FCF">
        <w:rPr>
          <w:rFonts w:eastAsia="MS Mincho"/>
        </w:rPr>
        <w:t>t</w:t>
      </w:r>
      <w:r>
        <w:rPr>
          <w:rFonts w:eastAsia="MS Mincho"/>
        </w:rPr>
        <w:t xml:space="preserve">he weekend in June. It was helpful because I had a ready-made vocabulary that included the experience of needing to reconfirm the commitment, the choice, the decision to go down a certain path. To add the word God or the divine or the sacred to this experience would have been false; that is, would not have fit the experience. It would have added something that wasn't there. The word “faith” meant specifically in this experience faithfulness to my self, a self which had made a choice. A choice </w:t>
      </w:r>
      <w:r w:rsidR="00503554">
        <w:rPr>
          <w:rFonts w:eastAsia="MS Mincho"/>
        </w:rPr>
        <w:t xml:space="preserve">that </w:t>
      </w:r>
      <w:r>
        <w:rPr>
          <w:rFonts w:eastAsia="MS Mincho"/>
        </w:rPr>
        <w:t xml:space="preserve">had the weight of a commitment made with imperative force. Where did the </w:t>
      </w:r>
      <w:r>
        <w:rPr>
          <w:rFonts w:eastAsia="MS Mincho"/>
        </w:rPr>
        <w:lastRenderedPageBreak/>
        <w:t>imperative come from? To try to put a name or description to that source would have gone beyond what was there.</w:t>
      </w:r>
    </w:p>
    <w:p w14:paraId="3C0E5E80" w14:textId="77777777" w:rsidR="00874199" w:rsidRDefault="00874199">
      <w:pPr>
        <w:spacing w:line="360" w:lineRule="auto"/>
        <w:rPr>
          <w:rFonts w:eastAsia="MS Mincho"/>
        </w:rPr>
      </w:pPr>
      <w:r>
        <w:rPr>
          <w:rFonts w:eastAsia="MS Mincho"/>
        </w:rPr>
        <w:t xml:space="preserve">      But the continuing importance of my roots goes beyond words. My life is inextricably entangled in Christian story. Negative and positive it is there, in me, powerful, profound, rich, thick, a visceral resource, present in my extended family, in friends, in contemporary society, in contemporary politics, a continuing presence in the modern world. Despite its ongoing presence in my life, however, my relationship to it has changed.</w:t>
      </w:r>
    </w:p>
    <w:p w14:paraId="0E4C2294" w14:textId="77777777" w:rsidR="00874199" w:rsidRDefault="00874199">
      <w:pPr>
        <w:spacing w:line="360" w:lineRule="auto"/>
        <w:rPr>
          <w:rFonts w:eastAsia="MS Mincho"/>
        </w:rPr>
      </w:pPr>
      <w:r>
        <w:rPr>
          <w:rFonts w:eastAsia="MS Mincho"/>
        </w:rPr>
        <w:t xml:space="preserve">      In the first place, I stand outside the circle of confessional Christian faith. I do not regard myself as a Christian. Central to my christian legacy was its claim to Truth with a capital "T". At the heart of what occurred in the summer of 1992 was a decision about the Christian Truth claim, both in its strong fundamentalist sense and its weaker "liberal" senses. Asserting the plurality and ambiguity of the christian religions has been my way of denying that claim and taking my place outside of it. Does that mean that christian traditions have no bearing on tru</w:t>
      </w:r>
      <w:r w:rsidR="000C7AE3">
        <w:rPr>
          <w:rFonts w:eastAsia="MS Mincho"/>
        </w:rPr>
        <w:t>th, or only negative bearing? Neither</w:t>
      </w:r>
      <w:r>
        <w:rPr>
          <w:rFonts w:eastAsia="MS Mincho"/>
        </w:rPr>
        <w:t>. They are one source for truth among others, one resource among others worth heeding in making judgments about living. One of the reasons I ended my retreat from the christian legacy was recognition that much truth had come to me first in christian form.</w:t>
      </w:r>
    </w:p>
    <w:p w14:paraId="19D74596" w14:textId="77777777" w:rsidR="00874199" w:rsidRDefault="00874199">
      <w:pPr>
        <w:spacing w:line="360" w:lineRule="auto"/>
        <w:rPr>
          <w:rFonts w:eastAsia="MS Mincho"/>
        </w:rPr>
      </w:pPr>
      <w:r>
        <w:rPr>
          <w:rFonts w:eastAsia="MS Mincho"/>
        </w:rPr>
        <w:t xml:space="preserve">      Did rejection of christian claims to be the judge of truth mean I have adopted the claims of reason and science instead and against religious claims? Modern critical historiography applied to scripture was the path I followed out from under the oppressions of christian dogma. My sense of indebtedness to the liberating power of modern critical thinking is fundamental. But reason a</w:t>
      </w:r>
      <w:r w:rsidR="004B35F2">
        <w:rPr>
          <w:rFonts w:eastAsia="MS Mincho"/>
        </w:rPr>
        <w:t>nd science are no less ambivalent</w:t>
      </w:r>
      <w:r>
        <w:rPr>
          <w:rFonts w:eastAsia="MS Mincho"/>
        </w:rPr>
        <w:t xml:space="preserve"> than religion. Technological fundamentalism is just as suffocating as religious fundamentalism.</w:t>
      </w:r>
    </w:p>
    <w:p w14:paraId="72953958" w14:textId="77777777" w:rsidR="00874199" w:rsidRDefault="00874199">
      <w:pPr>
        <w:spacing w:line="360" w:lineRule="auto"/>
        <w:ind w:firstLine="720"/>
        <w:rPr>
          <w:rFonts w:eastAsia="MS Mincho"/>
        </w:rPr>
      </w:pPr>
      <w:r>
        <w:rPr>
          <w:rFonts w:eastAsia="MS Mincho"/>
        </w:rPr>
        <w:t>In the second place, it seems self-evident to me that Christianity is not one religion but a family of religions, different kinds of religions, so that it is necessary to speak of a variety of species of christian religions, not just denominations, rather than one Christian religion. Furthermore, I regard the diversity as a healthy, fruitful thing that needs to be asserted against the lop-sided attention paid to notions of one faith, one church, one baptism both by insiders and society at large, a counterweight to the</w:t>
      </w:r>
    </w:p>
    <w:p w14:paraId="61C5EB77" w14:textId="77777777" w:rsidR="00874199" w:rsidRDefault="005B1A50">
      <w:pPr>
        <w:spacing w:line="360" w:lineRule="auto"/>
        <w:rPr>
          <w:rFonts w:eastAsia="MS Mincho"/>
        </w:rPr>
      </w:pPr>
      <w:r>
        <w:rPr>
          <w:rFonts w:eastAsia="MS Mincho"/>
        </w:rPr>
        <w:lastRenderedPageBreak/>
        <w:t>vicious</w:t>
      </w:r>
      <w:r w:rsidR="00874199">
        <w:rPr>
          <w:rFonts w:eastAsia="MS Mincho"/>
        </w:rPr>
        <w:t xml:space="preserve"> monistic, monopolistic, monocratic, intolerant side of monotheism.</w:t>
      </w:r>
    </w:p>
    <w:p w14:paraId="00E70FDF" w14:textId="77777777" w:rsidR="00874199" w:rsidRDefault="00874199">
      <w:pPr>
        <w:spacing w:line="360" w:lineRule="auto"/>
        <w:rPr>
          <w:rFonts w:eastAsia="MS Mincho"/>
        </w:rPr>
      </w:pPr>
      <w:r>
        <w:rPr>
          <w:rFonts w:eastAsia="MS Mincho"/>
        </w:rPr>
        <w:t xml:space="preserve"> I have no need or desire to pick out one variant as more authentic, original or true.</w:t>
      </w:r>
    </w:p>
    <w:p w14:paraId="3B58971C" w14:textId="77777777" w:rsidR="00874199" w:rsidRDefault="00874199">
      <w:pPr>
        <w:spacing w:line="360" w:lineRule="auto"/>
        <w:rPr>
          <w:rFonts w:eastAsia="MS Mincho"/>
        </w:rPr>
      </w:pPr>
      <w:r>
        <w:rPr>
          <w:rFonts w:eastAsia="MS Mincho"/>
        </w:rPr>
        <w:t xml:space="preserve">      Third, I consider christian r</w:t>
      </w:r>
      <w:r w:rsidR="005B1A50">
        <w:rPr>
          <w:rFonts w:eastAsia="MS Mincho"/>
        </w:rPr>
        <w:t>eligions to be morally ambivalent</w:t>
      </w:r>
      <w:r>
        <w:rPr>
          <w:rFonts w:eastAsia="MS Mincho"/>
        </w:rPr>
        <w:t xml:space="preserve"> all the way down, through and through. They have been redemptive, but they have also been lethal. They have brought healing and suffering, peace and violence, destruction and life, degradation and salvation, liberty and slavery, corruption and integrity. They have both poisoned the springs of peace and nourished reconciliation. Even its monotheism, its singleness of vision, its absolute concentration of all upon one, one God all in all, an immensely powerful vision, has proved to be powerful both for good and powerful for evil, in the form of violent bigotry, intolerance, and narrow-mindedness. Trying to weigh the good against the evil outworkings of christian religions and reach some overall judgment on one side or the other is futile. Such an accounting can only be carried out in relation to</w:t>
      </w:r>
    </w:p>
    <w:p w14:paraId="50A9D062" w14:textId="77777777" w:rsidR="00874199" w:rsidRDefault="00874199">
      <w:pPr>
        <w:spacing w:line="360" w:lineRule="auto"/>
        <w:rPr>
          <w:rFonts w:eastAsia="MS Mincho"/>
        </w:rPr>
      </w:pPr>
      <w:r>
        <w:rPr>
          <w:rFonts w:eastAsia="MS Mincho"/>
        </w:rPr>
        <w:t xml:space="preserve"> particular cases.</w:t>
      </w:r>
    </w:p>
    <w:p w14:paraId="1DAC2249" w14:textId="77777777" w:rsidR="00874199" w:rsidRDefault="00874199">
      <w:pPr>
        <w:spacing w:line="360" w:lineRule="auto"/>
        <w:rPr>
          <w:rFonts w:eastAsia="MS Mincho"/>
        </w:rPr>
      </w:pPr>
      <w:r>
        <w:rPr>
          <w:rFonts w:eastAsia="MS Mincho"/>
        </w:rPr>
        <w:t xml:space="preserve">      Fourth, christian religions are heterogeneous, mixed, impure, like every other social institution, a feature which is to be celebrated as a source of strength and richness.</w:t>
      </w:r>
    </w:p>
    <w:p w14:paraId="6FAC0676" w14:textId="77777777" w:rsidR="00874199" w:rsidRDefault="00874199">
      <w:pPr>
        <w:spacing w:line="360" w:lineRule="auto"/>
        <w:rPr>
          <w:rFonts w:eastAsia="MS Mincho"/>
        </w:rPr>
      </w:pPr>
      <w:r>
        <w:rPr>
          <w:rFonts w:eastAsia="MS Mincho"/>
        </w:rPr>
        <w:t xml:space="preserve">      Finally, I regard christian religions as myth. I am using the word myth to refer to the stories a society tells about its most basic sense of itself, stories which are always partial, fragmentary, made-up. That is, there is no original, true account that is then b</w:t>
      </w:r>
      <w:r w:rsidR="00D12E19">
        <w:rPr>
          <w:rFonts w:eastAsia="MS Mincho"/>
        </w:rPr>
        <w:t>eing interpreted.  It is always</w:t>
      </w:r>
      <w:r>
        <w:rPr>
          <w:rFonts w:eastAsia="MS Mincho"/>
        </w:rPr>
        <w:t xml:space="preserve"> already "cracked." </w:t>
      </w:r>
    </w:p>
    <w:p w14:paraId="3580C2B2" w14:textId="77777777" w:rsidR="00874199" w:rsidRDefault="00874199">
      <w:pPr>
        <w:spacing w:line="360" w:lineRule="auto"/>
        <w:ind w:firstLine="720"/>
        <w:rPr>
          <w:rFonts w:eastAsia="MS Mincho"/>
        </w:rPr>
      </w:pPr>
      <w:r>
        <w:rPr>
          <w:rFonts w:eastAsia="MS Mincho"/>
        </w:rPr>
        <w:t xml:space="preserve">When used in this way, myth is not as such true or false. Its truth or falsehood is a judgment particular to its appropriation in a particular circumstance and situation. Its truth or falsehood, in other words, has to do with what is being done </w:t>
      </w:r>
      <w:r w:rsidR="0006742C">
        <w:rPr>
          <w:rFonts w:eastAsia="MS Mincho"/>
        </w:rPr>
        <w:t>with it in the present in a particular situation</w:t>
      </w:r>
      <w:r>
        <w:rPr>
          <w:rFonts w:eastAsia="MS Mincho"/>
        </w:rPr>
        <w:t>. Mythmaking practice uses stories about the past or future to say something in and about the present. The term does not necessarily refer to stories about gods. It can be used, for example, of the stories we tell about our founding as a nation. As such, mythmaking practices are, to take one example, an intrinsic aspect of politics, one example of the way in which this worldliness is not secular. Christian religion</w:t>
      </w:r>
      <w:r w:rsidR="008A0544">
        <w:rPr>
          <w:rFonts w:eastAsia="MS Mincho"/>
        </w:rPr>
        <w:t>s remain a</w:t>
      </w:r>
      <w:r>
        <w:rPr>
          <w:rFonts w:eastAsia="MS Mincho"/>
        </w:rPr>
        <w:t xml:space="preserve"> powerful source of</w:t>
      </w:r>
      <w:r w:rsidR="00223437">
        <w:rPr>
          <w:rFonts w:eastAsia="MS Mincho"/>
        </w:rPr>
        <w:t xml:space="preserve"> contemporary mythmaking, along</w:t>
      </w:r>
      <w:r>
        <w:rPr>
          <w:rFonts w:eastAsia="MS Mincho"/>
        </w:rPr>
        <w:t>side other multiplying sources.</w:t>
      </w:r>
    </w:p>
    <w:p w14:paraId="27B9FACF" w14:textId="77777777" w:rsidR="00874199" w:rsidRDefault="00874199">
      <w:pPr>
        <w:spacing w:line="360" w:lineRule="auto"/>
      </w:pPr>
      <w:r>
        <w:rPr>
          <w:rFonts w:eastAsia="MS Mincho"/>
        </w:rPr>
        <w:t xml:space="preserve">      This concept of myth, as a normal, inevitable practice of collective bodies, fits my changed picture of christian religi</w:t>
      </w:r>
      <w:r w:rsidR="008A0544">
        <w:rPr>
          <w:rFonts w:eastAsia="MS Mincho"/>
        </w:rPr>
        <w:t>ons as a fundamentally ambivalent</w:t>
      </w:r>
      <w:r>
        <w:rPr>
          <w:rFonts w:eastAsia="MS Mincho"/>
        </w:rPr>
        <w:t xml:space="preserve">, heterogeneous, plural source of story, image, ideology, practice, rule for collective </w:t>
      </w:r>
      <w:r w:rsidR="008A0544">
        <w:rPr>
          <w:rFonts w:eastAsia="MS Mincho"/>
        </w:rPr>
        <w:t>and individual self-</w:t>
      </w:r>
      <w:r w:rsidR="008A0544">
        <w:rPr>
          <w:rFonts w:eastAsia="MS Mincho"/>
        </w:rPr>
        <w:lastRenderedPageBreak/>
        <w:t>understanding</w:t>
      </w:r>
      <w:r>
        <w:rPr>
          <w:rFonts w:eastAsia="MS Mincho"/>
        </w:rPr>
        <w:t xml:space="preserve"> and constitution. It interrupts the aura of monistic Truth embedded in its tradition, and it restores this long, layered, powerful past as a usable resource to those outside its confessional embrace.</w:t>
      </w:r>
    </w:p>
    <w:sectPr w:rsidR="0087419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E483B" w14:textId="77777777" w:rsidR="00295799" w:rsidRDefault="00295799">
      <w:r>
        <w:separator/>
      </w:r>
    </w:p>
  </w:endnote>
  <w:endnote w:type="continuationSeparator" w:id="0">
    <w:p w14:paraId="07D26337" w14:textId="77777777" w:rsidR="00295799" w:rsidRDefault="0029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B547B" w14:textId="77777777" w:rsidR="00295799" w:rsidRDefault="00295799">
      <w:r>
        <w:separator/>
      </w:r>
    </w:p>
  </w:footnote>
  <w:footnote w:type="continuationSeparator" w:id="0">
    <w:p w14:paraId="5E706F36" w14:textId="77777777" w:rsidR="00295799" w:rsidRDefault="00295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2C52E" w14:textId="77777777" w:rsidR="002D416C" w:rsidRDefault="002D416C">
    <w:pPr>
      <w:pStyle w:val="Header"/>
      <w:jc w:val="right"/>
    </w:pPr>
    <w:r>
      <w:rPr>
        <w:rStyle w:val="PageNumber"/>
      </w:rPr>
      <w:fldChar w:fldCharType="begin"/>
    </w:r>
    <w:r>
      <w:rPr>
        <w:rStyle w:val="PageNumber"/>
      </w:rPr>
      <w:instrText xml:space="preserve"> PAGE </w:instrText>
    </w:r>
    <w:r>
      <w:rPr>
        <w:rStyle w:val="PageNumber"/>
      </w:rPr>
      <w:fldChar w:fldCharType="separate"/>
    </w:r>
    <w:r w:rsidR="00273800">
      <w:rPr>
        <w:rStyle w:val="PageNumber"/>
        <w:noProof/>
      </w:rPr>
      <w:t>11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A0"/>
    <w:rsid w:val="0006742C"/>
    <w:rsid w:val="000C2E27"/>
    <w:rsid w:val="000C7AE3"/>
    <w:rsid w:val="000F12A4"/>
    <w:rsid w:val="001B4282"/>
    <w:rsid w:val="00223437"/>
    <w:rsid w:val="00273800"/>
    <w:rsid w:val="00295799"/>
    <w:rsid w:val="002D416C"/>
    <w:rsid w:val="0037687A"/>
    <w:rsid w:val="00441001"/>
    <w:rsid w:val="004B35F2"/>
    <w:rsid w:val="004C244F"/>
    <w:rsid w:val="004D7972"/>
    <w:rsid w:val="00503554"/>
    <w:rsid w:val="005257A0"/>
    <w:rsid w:val="00590FCF"/>
    <w:rsid w:val="005B1A50"/>
    <w:rsid w:val="006153BB"/>
    <w:rsid w:val="007B6653"/>
    <w:rsid w:val="007C6E9B"/>
    <w:rsid w:val="0087099D"/>
    <w:rsid w:val="008725B0"/>
    <w:rsid w:val="00874199"/>
    <w:rsid w:val="00875AB2"/>
    <w:rsid w:val="008A0544"/>
    <w:rsid w:val="00A45344"/>
    <w:rsid w:val="00AA2056"/>
    <w:rsid w:val="00AF3A59"/>
    <w:rsid w:val="00B56E4A"/>
    <w:rsid w:val="00B855EF"/>
    <w:rsid w:val="00CB1957"/>
    <w:rsid w:val="00D12E19"/>
    <w:rsid w:val="00D218A3"/>
    <w:rsid w:val="00D82232"/>
    <w:rsid w:val="00E23CF3"/>
    <w:rsid w:val="00E333B2"/>
    <w:rsid w:val="00EC2726"/>
    <w:rsid w:val="00FA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A3EFF"/>
  <w15:chartTrackingRefBased/>
  <w15:docId w15:val="{C18D5FC7-9A45-3C48-BFB1-7BE2F3CA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rPr>
  </w:style>
  <w:style w:type="paragraph" w:styleId="BodyTextIndent">
    <w:name w:val="Body Text Indent"/>
    <w:basedOn w:val="Normal"/>
    <w:pPr>
      <w:spacing w:line="360" w:lineRule="auto"/>
      <w:ind w:firstLine="72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3629</Words>
  <Characters>21266</Characters>
  <Application>Microsoft Office Word</Application>
  <DocSecurity>0</DocSecurity>
  <Lines>279</Lines>
  <Paragraphs>46</Paragraphs>
  <ScaleCrop>false</ScaleCrop>
  <HeadingPairs>
    <vt:vector size="2" baseType="variant">
      <vt:variant>
        <vt:lpstr>Title</vt:lpstr>
      </vt:variant>
      <vt:variant>
        <vt:i4>1</vt:i4>
      </vt:variant>
    </vt:vector>
  </HeadingPairs>
  <TitlesOfParts>
    <vt:vector size="1" baseType="lpstr">
      <vt:lpstr>Navigating a Stone’s Flow</vt:lpstr>
    </vt:vector>
  </TitlesOfParts>
  <Company>Walnut Solutions, Inc.</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Navigating a Stone’s Flow</dc:title>
  <dc:subject/>
  <dc:creator>Bruce Woll</dc:creator>
  <cp:keywords/>
  <dc:description/>
  <cp:lastModifiedBy>Valerie Wallace</cp:lastModifiedBy>
  <cp:revision>2</cp:revision>
  <cp:lastPrinted>2002-04-15T02:37:00Z</cp:lastPrinted>
  <dcterms:created xsi:type="dcterms:W3CDTF">2026-03-16T22:39:00Z</dcterms:created>
  <dcterms:modified xsi:type="dcterms:W3CDTF">2026-03-16T22:39:00Z</dcterms:modified>
</cp:coreProperties>
</file>